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customxml/itemprops1.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tabs>
          <w:tab w:val="left" w:pos="3750"/>
        </w:tabs>
        <w:jc w:val="center"/>
        <w:rPr>
          <w:b/>
          <w:bCs/>
        </w:rPr>
      </w:pPr>
      <w:r>
        <w:rPr>
          <w:b/>
          <w:bCs/>
        </w:rPr>
        <w:t>İL UMUMİ HIFZISSIHHA KURUL KARARI</w:t>
      </w:r>
    </w:p>
    <w:p>
      <w:pPr>
        <w:tabs>
          <w:tab w:val="left" w:pos="3750"/>
        </w:tabs>
        <w:jc w:val="center"/>
        <w:rPr>
          <w:b/>
          <w:bCs/>
        </w:rPr>
      </w:pPr>
    </w:p>
    <w:p>
      <w:pPr>
        <w:pStyle w:val="Default"/>
        <w:ind w:firstLine="708"/>
        <w:jc w:val="both"/>
        <w:rPr/>
      </w:pPr>
      <w:r>
        <w:t>Ankar</w:t>
      </w:r>
      <w:r>
        <w:t>a İl Umumi Hıfzıssıhha Kurulu 12</w:t>
      </w:r>
      <w:r>
        <w:t>/0</w:t>
      </w:r>
      <w:r>
        <w:t>4</w:t>
      </w:r>
      <w:r>
        <w:t>/2020 tarihinde 1593 sayılı Umumi Hıfzıssıhha Kanununun</w:t>
      </w:r>
      <w:r>
        <w:t xml:space="preserve"> </w:t>
      </w:r>
      <w:r>
        <w:t>23.</w:t>
      </w:r>
      <w:r>
        <w:t xml:space="preserve"> ve 27</w:t>
      </w:r>
      <w:r>
        <w:t xml:space="preserve">. </w:t>
      </w:r>
      <w:r>
        <w:t>ve 72. maddelerine</w:t>
      </w:r>
      <w:r>
        <w:t xml:space="preserve"> göre, Ankara Valisi Vasip ŞAHİN başkanlığında olağanüstü toplanarak </w:t>
      </w:r>
      <w:r>
        <w:t>İçişleri Bakanlığı</w:t>
      </w:r>
      <w:r>
        <w:t>nın</w:t>
      </w:r>
      <w:r>
        <w:t xml:space="preserve"> Talimatları </w:t>
      </w:r>
      <w:r>
        <w:t xml:space="preserve">ve </w:t>
      </w:r>
      <w:r>
        <w:t>gündem</w:t>
      </w:r>
      <w:r>
        <w:t>in</w:t>
      </w:r>
      <w:r>
        <w:t xml:space="preserve">deki </w:t>
      </w:r>
      <w:r>
        <w:t xml:space="preserve">diğer </w:t>
      </w:r>
      <w:r>
        <w:t>konuları görüşüp aşağıdaki kararları almıştır.</w:t>
      </w:r>
    </w:p>
    <w:p>
      <w:pPr>
        <w:pStyle w:val="Default"/>
        <w:ind w:firstLine="708"/>
        <w:jc w:val="both"/>
        <w:rPr/>
      </w:pPr>
    </w:p>
    <w:p>
      <w:pPr>
        <w:pStyle w:val="Default"/>
        <w:ind w:firstLine="708"/>
        <w:jc w:val="both"/>
        <w:rPr/>
      </w:pPr>
      <w:r>
        <w:t xml:space="preserve">Koronavirüs (Covid-19) salgınının toplum sağlığı açısından oluşturduğu riski yönetebilmek, sosyal hareketliliği ve insanlar arası teması azaltmak suretiyle sosyal </w:t>
      </w:r>
      <w:r>
        <w:t>izolasyonu</w:t>
      </w:r>
      <w:r>
        <w:t xml:space="preserve"> tesis edebilmek adına bugüne kadar ilgili Bakanlıklarımız, Valiliklerimiz, kamu kurum ve kuruluşları tarafından birçok tedbir alınmış ve uygulanmıştır. </w:t>
      </w:r>
    </w:p>
    <w:p>
      <w:pPr>
        <w:pStyle w:val="Default"/>
        <w:ind w:firstLine="708"/>
        <w:jc w:val="both"/>
        <w:rPr/>
      </w:pPr>
    </w:p>
    <w:p>
      <w:pPr>
        <w:pStyle w:val="Default"/>
        <w:ind w:firstLine="708"/>
        <w:jc w:val="both"/>
        <w:rPr/>
      </w:pPr>
      <w:r>
        <w:t>Bu kapsamda, Sağlık Bakanlığı ve Bilim Kurulunun önerisi, Sayın</w:t>
      </w:r>
      <w:r>
        <w:t xml:space="preserve"> Cumhurbaşkanımızın talimatları gereği</w:t>
      </w:r>
      <w:r>
        <w:t xml:space="preserve"> İl Umumi Hıfzıssıhha Kurulu'nun </w:t>
      </w:r>
      <w:r>
        <w:t xml:space="preserve">03/04/2020 tarih ve </w:t>
      </w:r>
      <w:r>
        <w:t xml:space="preserve">2020/17 sayılı </w:t>
      </w:r>
      <w:r>
        <w:t>K</w:t>
      </w:r>
      <w:r>
        <w:t xml:space="preserve">ararı ile </w:t>
      </w:r>
      <w:r>
        <w:rPr>
          <w:b/>
        </w:rPr>
        <w:t>01</w:t>
      </w:r>
      <w:r>
        <w:rPr>
          <w:b/>
        </w:rPr>
        <w:t>/01/</w:t>
      </w:r>
      <w:r>
        <w:rPr>
          <w:b/>
        </w:rPr>
        <w:t>2000 tarihinden sonra doğmuş olanların</w:t>
      </w:r>
      <w:r>
        <w:t xml:space="preserve"> sokağa çıkmalar</w:t>
      </w:r>
      <w:r>
        <w:t xml:space="preserve">ı geçici olarak yasaklanmış olup aşağıda belirtile bazı durumlar için istisna getirilmesi </w:t>
      </w:r>
      <w:r>
        <w:t>zaruriyeti</w:t>
      </w:r>
      <w:r>
        <w:t xml:space="preserve"> bulunduğundan 13.04.2020 günü saat 00.01’den itibaren geçerli olmak üzere;</w:t>
      </w:r>
    </w:p>
    <w:p>
      <w:pPr>
        <w:pStyle w:val="Default"/>
        <w:jc w:val="both"/>
        <w:rPr>
          <w:color w:val="auto"/>
        </w:rPr>
      </w:pPr>
      <w:r>
        <w:rPr>
          <w:color w:val="auto"/>
        </w:rPr>
        <w:tab/>
      </w:r>
    </w:p>
    <w:p>
      <w:pPr>
        <w:pStyle w:val="Default"/>
        <w:ind w:firstLine="708"/>
        <w:jc w:val="both"/>
        <w:rPr>
          <w:color w:val="auto"/>
        </w:rPr>
      </w:pPr>
      <w:r>
        <w:rPr>
          <w:b/>
          <w:bCs/>
          <w:color w:val="auto"/>
        </w:rPr>
        <w:t>1-</w:t>
      </w:r>
      <w:r>
        <w:rPr>
          <w:color w:val="auto"/>
        </w:rPr>
        <w:t xml:space="preserve"> </w:t>
      </w:r>
      <w:r>
        <w:rPr>
          <w:color w:val="auto"/>
        </w:rPr>
        <w:t>01/01/</w:t>
      </w:r>
      <w:r>
        <w:rPr>
          <w:color w:val="auto"/>
        </w:rPr>
        <w:t xml:space="preserve">2000 sonrası doğmuş, doğuştan ya da sonradan herhangi bir hastalık veya kaza sonucu bedensel, zihinsel, ruhsal, duyusal ve sosyal yetilerini kaybetmiş, günlük hayatın alışılmış, tekrar eden gereklerini önemli ölçüde kendi başına yerine getirememesi nedeniyle başkalarının desteğine gereksinim duyan bireylerin uzun süre kapalı alanda kalmasının ruhsal ve fiziksel olarak sağlıkları üzerinde oluşturabileceği muhtemel olumsuzlukların dikkate alınması neticesinde; </w:t>
      </w:r>
      <w:r>
        <w:t>e</w:t>
      </w:r>
      <w:r>
        <w:t>nfeksiyon</w:t>
      </w:r>
      <w:r>
        <w:t xml:space="preserve"> yayılımını engelleyecek uygun şartları yerine getirmek, sosyal mesafe kuralına riayet etmek ve maske kullanmak, el temizliği ve hijyene uymak koşulu ile </w:t>
      </w:r>
      <w:r>
        <w:rPr>
          <w:color w:val="auto"/>
        </w:rPr>
        <w:t>otizm, ağır mental</w:t>
      </w:r>
      <w:r>
        <w:rPr>
          <w:color w:val="auto"/>
        </w:rPr>
        <w:t xml:space="preserve"> </w:t>
      </w:r>
      <w:r>
        <w:rPr>
          <w:color w:val="auto"/>
        </w:rPr>
        <w:t>retardasyon,</w:t>
      </w:r>
      <w:r>
        <w:rPr>
          <w:color w:val="auto"/>
        </w:rPr>
        <w:t xml:space="preserve"> </w:t>
      </w:r>
      <w:r>
        <w:rPr>
          <w:color w:val="auto"/>
        </w:rPr>
        <w:t>down</w:t>
      </w:r>
      <w:r>
        <w:rPr>
          <w:color w:val="auto"/>
        </w:rPr>
        <w:t xml:space="preserve"> </w:t>
      </w:r>
      <w:r>
        <w:rPr>
          <w:color w:val="auto"/>
        </w:rPr>
        <w:t>sendr</w:t>
      </w:r>
      <w:r>
        <w:rPr>
          <w:color w:val="auto"/>
        </w:rPr>
        <w:t>o</w:t>
      </w:r>
      <w:r>
        <w:rPr>
          <w:color w:val="auto"/>
        </w:rPr>
        <w:t xml:space="preserve">mu gibi tanısı konulmuş “Özel Gereksinimi” olan çocuk ve gençlerimizin </w:t>
      </w:r>
      <w:r>
        <w:rPr>
          <w:b/>
        </w:rPr>
        <w:t>ebeveyn veya bakıcıları refakatinde</w:t>
      </w:r>
      <w:r>
        <w:t xml:space="preserve"> ve </w:t>
      </w:r>
      <w:r>
        <w:t>rahatsızlıklarını kanıtlayıcı rapor vb. belgeleri yanlarında bulundurmaları</w:t>
      </w:r>
      <w:r>
        <w:t xml:space="preserve"> kaydıyla; ilgili sağlık kuruluşuna gidip-gelmeleri, </w:t>
      </w:r>
      <w:r>
        <w:rPr>
          <w:color w:val="auto"/>
        </w:rPr>
        <w:t>aynı il sınırları içinde araçla se</w:t>
      </w:r>
      <w:r>
        <w:rPr>
          <w:color w:val="auto"/>
        </w:rPr>
        <w:t>yahat etmeleri</w:t>
      </w:r>
      <w:r>
        <w:rPr>
          <w:color w:val="auto"/>
        </w:rPr>
        <w:t>,</w:t>
      </w:r>
      <w:r>
        <w:rPr>
          <w:color w:val="auto"/>
        </w:rPr>
        <w:t xml:space="preserve"> </w:t>
      </w:r>
      <w:r>
        <w:rPr>
          <w:color w:val="auto"/>
        </w:rPr>
        <w:t xml:space="preserve">park ve bahçelerde </w:t>
      </w:r>
      <w:r>
        <w:t xml:space="preserve">sınırlı sürede </w:t>
      </w:r>
      <w:r>
        <w:rPr>
          <w:color w:val="auto"/>
        </w:rPr>
        <w:t>dolaşmaları için ikametlerinden çıkmalarına izin verilmesine,</w:t>
      </w:r>
      <w:r>
        <w:t xml:space="preserve"> </w:t>
      </w:r>
      <w:r>
        <w:rPr>
          <w:color w:val="auto"/>
        </w:rPr>
        <w:t xml:space="preserve"> </w:t>
      </w:r>
    </w:p>
    <w:p>
      <w:pPr>
        <w:tabs>
          <w:tab w:val="left" w:pos="-3261"/>
        </w:tabs>
        <w:jc w:val="both"/>
        <w:rPr>
          <w:rFonts w:eastAsiaTheme="minorHAnsi"/>
          <w:lang w:eastAsia="en-US"/>
        </w:rPr>
      </w:pPr>
    </w:p>
    <w:p>
      <w:pPr>
        <w:tabs>
          <w:tab w:val="left" w:pos="-3261"/>
        </w:tabs>
        <w:jc w:val="both"/>
        <w:rPr>
          <w:rFonts w:eastAsiaTheme="minorHAnsi"/>
          <w:lang w:eastAsia="en-US"/>
        </w:rPr>
      </w:pPr>
      <w:r>
        <w:rPr>
          <w:rFonts w:eastAsiaTheme="minorHAnsi"/>
          <w:lang w:eastAsia="en-US"/>
        </w:rPr>
        <w:tab/>
      </w:r>
      <w:r>
        <w:rPr>
          <w:rFonts w:eastAsiaTheme="minorHAnsi"/>
          <w:b/>
          <w:bCs/>
          <w:lang w:eastAsia="en-US"/>
        </w:rPr>
        <w:t>2-</w:t>
      </w:r>
      <w:r>
        <w:rPr>
          <w:rFonts w:eastAsiaTheme="minorHAnsi"/>
          <w:b w:val="off"/>
          <w:bCs/>
          <w:lang w:eastAsia="en-US"/>
        </w:rPr>
        <w:t>İ</w:t>
      </w:r>
      <w:r>
        <w:rPr>
          <w:rFonts w:eastAsiaTheme="minorHAnsi"/>
          <w:lang w:eastAsia="en-US"/>
        </w:rPr>
        <w:t xml:space="preserve">lgili düzenleme </w:t>
      </w:r>
      <w:r>
        <w:rPr>
          <w:rFonts w:eastAsiaTheme="minorHAnsi"/>
          <w:lang w:eastAsia="en-US"/>
        </w:rPr>
        <w:t>sonrası sokağa çıkmaları yasaklanan grup içinde yer aldığı düşünülen gebe, lohusa ve bebeklerin aşılama ve izlemleri ile topuk kanı örneklerinin alınmasında sıkıntılar yaşandığı</w:t>
      </w:r>
      <w:r>
        <w:rPr>
          <w:rFonts w:eastAsiaTheme="minorHAnsi"/>
          <w:lang w:eastAsia="en-US"/>
        </w:rPr>
        <w:t xml:space="preserve"> </w:t>
      </w:r>
      <w:r>
        <w:rPr>
          <w:rFonts w:eastAsiaTheme="minorHAnsi"/>
          <w:lang w:eastAsia="en-US"/>
        </w:rPr>
        <w:t>tespit edilmiş olup, g</w:t>
      </w:r>
      <w:r>
        <w:rPr>
          <w:rFonts w:eastAsiaTheme="minorHAnsi"/>
          <w:lang w:eastAsia="en-US"/>
        </w:rPr>
        <w:t xml:space="preserve">ebe, lohusa ve bebeklerin </w:t>
      </w:r>
      <w:r>
        <w:rPr>
          <w:rFonts w:eastAsiaTheme="minorHAnsi"/>
          <w:b/>
          <w:lang w:eastAsia="en-US"/>
        </w:rPr>
        <w:t>aşılama ve izlemleri</w:t>
      </w:r>
      <w:r>
        <w:rPr>
          <w:rFonts w:eastAsiaTheme="minorHAnsi"/>
          <w:lang w:eastAsia="en-US"/>
        </w:rPr>
        <w:t xml:space="preserve"> ile </w:t>
      </w:r>
      <w:r>
        <w:rPr>
          <w:rFonts w:eastAsiaTheme="minorHAnsi"/>
          <w:b/>
          <w:lang w:eastAsia="en-US"/>
        </w:rPr>
        <w:t>topuk kanı</w:t>
      </w:r>
      <w:r>
        <w:rPr>
          <w:rFonts w:eastAsiaTheme="minorHAnsi"/>
          <w:lang w:eastAsia="en-US"/>
        </w:rPr>
        <w:t xml:space="preserve"> örneklerinin alınması işlemleri için</w:t>
      </w:r>
      <w:r>
        <w:rPr>
          <w:rFonts w:eastAsiaTheme="minorHAnsi"/>
          <w:lang w:eastAsia="en-US"/>
        </w:rPr>
        <w:t>,</w:t>
      </w:r>
      <w:r>
        <w:rPr>
          <w:rFonts w:eastAsiaTheme="minorHAnsi"/>
          <w:lang w:eastAsia="en-US"/>
        </w:rPr>
        <w:t xml:space="preserve"> </w:t>
      </w:r>
      <w:r>
        <w:rPr>
          <w:rFonts w:eastAsiaTheme="minorHAnsi"/>
          <w:lang w:eastAsia="en-US"/>
        </w:rPr>
        <w:t>20 yaş altı gebe ve lohusalar</w:t>
      </w:r>
      <w:r>
        <w:rPr>
          <w:rFonts w:eastAsiaTheme="minorHAnsi"/>
          <w:lang w:eastAsia="en-US"/>
        </w:rPr>
        <w:t>ın,</w:t>
      </w:r>
      <w:r>
        <w:rPr>
          <w:rFonts w:eastAsiaTheme="minorHAnsi"/>
          <w:lang w:eastAsia="en-US"/>
        </w:rPr>
        <w:t xml:space="preserve"> ebeveynlerinden en az biri eşliğinde bebek veya çocuğun bağlı b</w:t>
      </w:r>
      <w:r>
        <w:rPr>
          <w:rFonts w:eastAsiaTheme="minorHAnsi"/>
          <w:lang w:eastAsia="en-US"/>
        </w:rPr>
        <w:t xml:space="preserve">ulunduğu aile hekimliği biriminde </w:t>
      </w:r>
      <w:r>
        <w:rPr>
          <w:rFonts w:eastAsiaTheme="minorHAnsi"/>
          <w:lang w:eastAsia="en-US"/>
        </w:rPr>
        <w:t>ilgili sağlık hizmetlerini</w:t>
      </w:r>
      <w:r>
        <w:rPr>
          <w:rFonts w:eastAsiaTheme="minorHAnsi"/>
          <w:lang w:eastAsia="en-US"/>
        </w:rPr>
        <w:t xml:space="preserve"> </w:t>
      </w:r>
      <w:r>
        <w:rPr>
          <w:rFonts w:eastAsiaTheme="minorHAnsi"/>
          <w:lang w:eastAsia="en-US"/>
        </w:rPr>
        <w:t>alabilmeleri</w:t>
      </w:r>
      <w:r>
        <w:rPr>
          <w:rFonts w:eastAsiaTheme="minorHAnsi"/>
          <w:lang w:eastAsia="en-US"/>
        </w:rPr>
        <w:t xml:space="preserve"> kapsamında;</w:t>
      </w:r>
      <w:r>
        <w:rPr>
          <w:rFonts w:eastAsiaTheme="minorHAnsi"/>
          <w:lang w:eastAsia="en-US"/>
        </w:rPr>
        <w:t xml:space="preserve"> </w:t>
      </w:r>
      <w:r>
        <w:t>enfeksiyon</w:t>
      </w:r>
      <w:r>
        <w:t xml:space="preserve"> yayılımını engelleyecek uygun şartları yerine getirmek, sosyal mesafe kuralına riayet etmek ve maske kullanmak, el temizliği ve hijyene uymak koşulu ile ilgili sağlık kuruluşuna gidip-gelmekle sınırlı olmak kaydıyla sokağa çıkma yasağından muaf tutulmalarına,</w:t>
      </w:r>
    </w:p>
    <w:p>
      <w:pPr>
        <w:tabs>
          <w:tab w:val="left" w:pos="-3261"/>
        </w:tabs>
        <w:jc w:val="both"/>
        <w:rPr/>
      </w:pPr>
    </w:p>
    <w:p>
      <w:pPr>
        <w:tabs>
          <w:tab w:val="left" w:pos="-3261"/>
        </w:tabs>
        <w:jc w:val="both"/>
        <w:rPr/>
      </w:pPr>
      <w:r>
        <w:tab/>
      </w:r>
      <w:r>
        <w:rPr>
          <w:b/>
          <w:bCs/>
        </w:rPr>
        <w:t>3-</w:t>
      </w:r>
      <w:r>
        <w:t>Aile Sağlığı Merkezleri</w:t>
      </w:r>
      <w:r>
        <w:t>nce;</w:t>
      </w:r>
      <w:r>
        <w:t xml:space="preserve"> gebe, lohusa, bebek ve çocukların, diğer hastalarla en az karşılaşacakları bir zam</w:t>
      </w:r>
      <w:r>
        <w:t xml:space="preserve">an </w:t>
      </w:r>
      <w:r>
        <w:t>dilimin</w:t>
      </w:r>
      <w:r>
        <w:t>de</w:t>
      </w:r>
      <w:r>
        <w:t xml:space="preserve"> </w:t>
      </w:r>
      <w:r>
        <w:t>çağırılmaları, hizmet verilen odanın yeterli havalandırmasının yapılabilmesi</w:t>
      </w:r>
      <w:r>
        <w:t xml:space="preserve"> ve hazır hale getirilebilmesi</w:t>
      </w:r>
      <w:r>
        <w:t xml:space="preserve"> için </w:t>
      </w:r>
      <w:r>
        <w:t xml:space="preserve">hizmet alacakların </w:t>
      </w:r>
      <w:r>
        <w:t>belirli aralıklar</w:t>
      </w:r>
      <w:r>
        <w:t>la kabulünü sağlayacak şekilde randevu verilmesi,</w:t>
      </w:r>
      <w:r>
        <w:t xml:space="preserve"> </w:t>
      </w:r>
      <w:r>
        <w:t xml:space="preserve">bu hizmetlerin verildiği odalarda </w:t>
      </w:r>
      <w:r>
        <w:t>kesinlikle hasta muayene</w:t>
      </w:r>
      <w:r>
        <w:t>si</w:t>
      </w:r>
      <w:r>
        <w:t xml:space="preserve"> yapılmaması, çok sık havalandırılması, hava koşulları uygun ise pencerelerin sürekli açık kalması, sağlık kurumunda </w:t>
      </w:r>
      <w:r>
        <w:t>hijyen</w:t>
      </w:r>
      <w:r>
        <w:t xml:space="preserve"> koşulların</w:t>
      </w:r>
      <w:r>
        <w:t>a uygun şekilde davranılması</w:t>
      </w:r>
      <w:r>
        <w:t>na</w:t>
      </w:r>
      <w:r>
        <w:t>,</w:t>
      </w:r>
    </w:p>
    <w:p>
      <w:pPr>
        <w:jc w:val="both"/>
        <w:rPr>
          <w:rFonts w:eastAsiaTheme="minorHAnsi"/>
          <w:highlight w:val="yellow"/>
          <w:lang w:eastAsia="en-US"/>
        </w:rPr>
      </w:pPr>
    </w:p>
    <w:p>
      <w:pPr>
        <w:tabs>
          <w:tab w:val="left" w:leader="none" w:pos="992"/>
        </w:tabs>
        <w:ind w:left="-76" w:firstLine="784"/>
        <w:jc w:val="both"/>
        <w:rPr>
          <w:rFonts w:eastAsiaTheme="minorHAnsi"/>
          <w:b/>
          <w:bCs/>
          <w:lang w:eastAsia="en-US"/>
        </w:rPr>
      </w:pPr>
      <w:r>
        <w:rPr>
          <w:rFonts w:eastAsiaTheme="minorHAnsi"/>
          <w:b/>
          <w:bCs/>
          <w:lang w:eastAsia="en-US"/>
        </w:rPr>
        <w:t xml:space="preserve">4- </w:t>
      </w:r>
      <w:r>
        <w:rPr>
          <w:rFonts w:eastAsiaTheme="minorHAnsi"/>
          <w:lang w:eastAsia="en-US"/>
        </w:rPr>
        <w:t xml:space="preserve">COVID-19 hastalığı teşhis yöntemleriyle doğrulanan, ancak hastaneye gitmekten, tedavi olmaktan imtina eden ve ikametinden kaçan kişilerin; 1593 sayılı Umumi Hıfzıssıhha Kanununun 67 ve 72. Maddeleri ile 5237 sayılı Türk Ceza Kanunu’nun “Bulaşıcı hastalıklara ilişkin tedbirlere aykırı davranma” başlıklı 195. Maddesi hükümleri kapsamında </w:t>
      </w:r>
      <w:r>
        <w:rPr>
          <w:rFonts w:eastAsiaTheme="minorHAnsi"/>
          <w:lang w:eastAsia="en-US"/>
        </w:rPr>
        <w:t xml:space="preserve">ihtiyaç halinde </w:t>
      </w:r>
      <w:r>
        <w:rPr>
          <w:rFonts w:eastAsiaTheme="minorHAnsi"/>
          <w:lang w:eastAsia="en-US"/>
        </w:rPr>
        <w:t>kolluk kuvvetleri</w:t>
      </w:r>
      <w:r>
        <w:rPr>
          <w:rFonts w:eastAsiaTheme="minorHAnsi"/>
          <w:lang w:eastAsia="en-US"/>
        </w:rPr>
        <w:t>nden</w:t>
      </w:r>
      <w:r>
        <w:rPr>
          <w:rFonts w:eastAsiaTheme="minorHAnsi"/>
          <w:lang w:eastAsia="en-US"/>
        </w:rPr>
        <w:t xml:space="preserve"> </w:t>
      </w:r>
      <w:r>
        <w:rPr>
          <w:rFonts w:eastAsiaTheme="minorHAnsi"/>
          <w:lang w:eastAsia="en-US"/>
        </w:rPr>
        <w:t>destek alınmak suretiyle</w:t>
      </w:r>
      <w:r>
        <w:rPr>
          <w:rFonts w:eastAsiaTheme="minorHAnsi"/>
          <w:lang w:eastAsia="en-US"/>
        </w:rPr>
        <w:t xml:space="preserve"> 112 Acil Sağlık Hizmetleri ambulansı koordinasyonuyla tedavi olacağı hastaneye naklinin sağlanmasına</w:t>
      </w:r>
      <w:r>
        <w:rPr>
          <w:rFonts w:eastAsiaTheme="minorHAnsi"/>
          <w:b/>
          <w:bCs/>
          <w:lang w:eastAsia="en-US"/>
        </w:rPr>
        <w:t>,</w:t>
      </w:r>
    </w:p>
    <w:p>
      <w:pPr>
        <w:ind w:left="-76" w:firstLine="784"/>
        <w:jc w:val="both"/>
        <w:rPr>
          <w:rFonts w:eastAsiaTheme="minorHAnsi"/>
          <w:b/>
          <w:bCs/>
          <w:lang w:eastAsia="en-US"/>
        </w:rPr>
      </w:pPr>
    </w:p>
    <w:p>
      <w:pPr>
        <w:ind w:left="-76" w:firstLine="784"/>
        <w:jc w:val="both"/>
        <w:rPr>
          <w:rFonts w:eastAsiaTheme="minorHAnsi"/>
          <w:lang w:eastAsia="en-US"/>
        </w:rPr>
      </w:pPr>
      <w:r>
        <w:rPr>
          <w:rFonts w:eastAsiaTheme="minorHAnsi"/>
          <w:b/>
          <w:bCs/>
          <w:lang w:eastAsia="en-US"/>
        </w:rPr>
        <w:t>5-</w:t>
      </w:r>
      <w:r>
        <w:rPr>
          <w:rFonts w:eastAsiaTheme="minorHAnsi"/>
          <w:lang w:eastAsia="en-US"/>
        </w:rPr>
        <w:t xml:space="preserve"> </w:t>
      </w:r>
      <w:r>
        <w:rPr>
          <w:rFonts w:eastAsiaTheme="minorHAnsi"/>
          <w:lang w:eastAsia="en-US"/>
        </w:rPr>
        <w:t xml:space="preserve">COVID-19 hastalığı sebebiyle </w:t>
      </w:r>
      <w:r>
        <w:rPr>
          <w:rFonts w:eastAsiaTheme="minorHAnsi"/>
          <w:lang w:eastAsia="en-US"/>
        </w:rPr>
        <w:t>vefat etmiş vatandaşlarımızın</w:t>
      </w:r>
      <w:r>
        <w:rPr>
          <w:rFonts w:eastAsiaTheme="minorHAnsi"/>
          <w:lang w:eastAsia="en-US"/>
        </w:rPr>
        <w:t xml:space="preserve"> defin işlemlerinde, Halk Sağlığı Genel Müdürlüğü'nün 03/04/2020 tarihli </w:t>
      </w:r>
      <w:r>
        <w:rPr>
          <w:rFonts w:eastAsiaTheme="minorHAnsi"/>
          <w:lang w:eastAsia="en-US"/>
        </w:rPr>
        <w:t>44773052</w:t>
      </w:r>
      <w:r>
        <w:rPr>
          <w:rFonts w:eastAsiaTheme="minorHAnsi"/>
          <w:lang w:eastAsia="en-US"/>
        </w:rPr>
        <w:t>-</w:t>
      </w:r>
      <w:r>
        <w:rPr>
          <w:rFonts w:eastAsiaTheme="minorHAnsi"/>
          <w:lang w:eastAsia="en-US"/>
        </w:rPr>
        <w:t>149-189</w:t>
      </w:r>
      <w:r>
        <w:rPr>
          <w:rFonts w:eastAsiaTheme="minorHAnsi"/>
          <w:lang w:eastAsia="en-US"/>
        </w:rPr>
        <w:t xml:space="preserve"> sayılı </w:t>
      </w:r>
      <w:r>
        <w:rPr>
          <w:rFonts w:eastAsiaTheme="minorHAnsi"/>
          <w:lang w:eastAsia="en-US"/>
        </w:rPr>
        <w:t xml:space="preserve">ve </w:t>
      </w:r>
      <w:r>
        <w:t>İçişleri Bakanlığı İller İdaresi Genel Müdürlüğünün</w:t>
      </w:r>
      <w:r>
        <w:rPr>
          <w:rFonts w:eastAsiaTheme="minorHAnsi"/>
          <w:lang w:eastAsia="en-US"/>
        </w:rPr>
        <w:t xml:space="preserve"> 09/04/2020 tarih ve 89780865-153-E6365 sayılı </w:t>
      </w:r>
      <w:r>
        <w:rPr>
          <w:rFonts w:eastAsiaTheme="minorHAnsi"/>
          <w:lang w:eastAsia="en-US"/>
        </w:rPr>
        <w:t>genelge</w:t>
      </w:r>
      <w:r>
        <w:rPr>
          <w:rFonts w:eastAsiaTheme="minorHAnsi"/>
          <w:lang w:eastAsia="en-US"/>
        </w:rPr>
        <w:t>lerine uygun olarak hareket edilmesine</w:t>
      </w:r>
      <w:r>
        <w:rPr>
          <w:rFonts w:eastAsiaTheme="minorHAnsi"/>
          <w:lang w:eastAsia="en-US"/>
        </w:rPr>
        <w:t>,</w:t>
      </w:r>
    </w:p>
    <w:p>
      <w:pPr>
        <w:ind w:left="-76"/>
        <w:jc w:val="both"/>
        <w:rPr>
          <w:rFonts w:eastAsiaTheme="minorHAnsi"/>
          <w:lang w:eastAsia="en-US"/>
        </w:rPr>
      </w:pPr>
    </w:p>
    <w:p>
      <w:pPr>
        <w:ind w:left="-76" w:firstLine="784"/>
        <w:jc w:val="both"/>
        <w:rPr>
          <w:rFonts w:eastAsiaTheme="minorHAnsi"/>
          <w:lang w:eastAsia="en-US"/>
        </w:rPr>
      </w:pPr>
      <w:r>
        <w:rPr>
          <w:b/>
          <w:bCs/>
        </w:rPr>
        <w:t>6-</w:t>
      </w:r>
      <w:r>
        <w:t xml:space="preserve"> </w:t>
      </w:r>
      <w:r>
        <w:t>Fiziksel temas ve</w:t>
      </w:r>
      <w:r>
        <w:t xml:space="preserve"> </w:t>
      </w:r>
      <w:r>
        <w:t xml:space="preserve">damlacık </w:t>
      </w:r>
      <w:r>
        <w:t xml:space="preserve">yolu </w:t>
      </w:r>
      <w:r>
        <w:t xml:space="preserve">ile </w:t>
      </w:r>
      <w:r>
        <w:t>çok hızlı bulaşabilen</w:t>
      </w:r>
      <w:r>
        <w:t xml:space="preserve"> </w:t>
      </w:r>
      <w:r>
        <w:t>Koronavirüs (Covid-19) salgınının, toplum sağl</w:t>
      </w:r>
      <w:r>
        <w:t xml:space="preserve">ığı açısından oluşturduğu riskin ve hastalığın yayılımının engellenmesi amacıyla </w:t>
      </w:r>
      <w:r>
        <w:rPr>
          <w:rFonts w:eastAsiaTheme="minorHAnsi"/>
          <w:lang w:eastAsia="en-US"/>
        </w:rPr>
        <w:t>sokak atık toplayıcılığının yasaklanmasına,</w:t>
      </w:r>
    </w:p>
    <w:p>
      <w:pPr>
        <w:rPr>
          <w:rFonts w:ascii="Times New Roman" w:cs="Times New Roman" w:hAnsi="Times New Roman"/>
          <w:color w:val="auto"/>
          <w:sz w:val="24"/>
          <w:szCs w:val="24"/>
        </w:rPr>
      </w:pPr>
    </w:p>
    <w:p>
      <w:pPr>
        <w:rPr>
          <w:rFonts w:ascii="Times New Roman" w:cs="Times New Roman" w:hAnsi="Times New Roman"/>
          <w:color w:val="auto"/>
          <w:sz w:val="24"/>
          <w:szCs w:val="24"/>
        </w:rPr>
      </w:pPr>
      <w:r>
        <w:rPr>
          <w:rFonts w:ascii="Times New Roman" w:cs="Times New Roman" w:hAnsi="Times New Roman"/>
          <w:color w:val="auto"/>
          <w:sz w:val="24"/>
          <w:szCs w:val="24"/>
        </w:rPr>
        <w:tab/>
      </w:r>
      <w:r>
        <w:rPr>
          <w:rFonts w:ascii="Times New Roman" w:cs="Times New Roman" w:hAnsi="Times New Roman"/>
          <w:b/>
          <w:color w:val="auto"/>
          <w:sz w:val="24"/>
          <w:szCs w:val="24"/>
        </w:rPr>
        <w:t xml:space="preserve">7- </w:t>
      </w:r>
      <w:r>
        <w:rPr>
          <w:rFonts w:ascii="Times New Roman" w:cs="Times New Roman" w:hAnsi="Times New Roman"/>
          <w:color w:val="auto"/>
          <w:sz w:val="24"/>
          <w:szCs w:val="24"/>
        </w:rPr>
        <w:t xml:space="preserve">Mamak </w:t>
      </w:r>
      <w:r>
        <w:rPr>
          <w:rFonts w:ascii="Times New Roman" w:cs="Times New Roman" w:hAnsi="Times New Roman"/>
          <w:color w:val="auto"/>
          <w:sz w:val="24"/>
          <w:szCs w:val="24"/>
        </w:rPr>
        <w:t>Ilçesi</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Zirvekent</w:t>
      </w:r>
      <w:r>
        <w:rPr>
          <w:rFonts w:ascii="Times New Roman" w:cs="Times New Roman" w:hAnsi="Times New Roman"/>
          <w:color w:val="auto"/>
          <w:sz w:val="24"/>
          <w:szCs w:val="24"/>
        </w:rPr>
        <w:t xml:space="preserve"> Mahallesi ve Sincan </w:t>
      </w:r>
      <w:r>
        <w:rPr>
          <w:rFonts w:ascii="Times New Roman" w:cs="Times New Roman" w:hAnsi="Times New Roman"/>
          <w:color w:val="auto"/>
          <w:sz w:val="24"/>
          <w:szCs w:val="24"/>
        </w:rPr>
        <w:t>Ilçesi</w:t>
      </w:r>
      <w:r>
        <w:rPr>
          <w:rFonts w:ascii="Times New Roman" w:cs="Times New Roman" w:hAnsi="Times New Roman"/>
          <w:color w:val="auto"/>
          <w:sz w:val="24"/>
          <w:szCs w:val="24"/>
        </w:rPr>
        <w:t xml:space="preserve"> Temelli/ </w:t>
      </w:r>
      <w:r>
        <w:rPr>
          <w:rFonts w:ascii="Times New Roman" w:cs="Times New Roman" w:hAnsi="Times New Roman"/>
          <w:color w:val="auto"/>
          <w:sz w:val="24"/>
          <w:szCs w:val="24"/>
        </w:rPr>
        <w:t>Beyoba</w:t>
      </w:r>
      <w:r>
        <w:rPr>
          <w:rFonts w:ascii="Times New Roman" w:cs="Times New Roman" w:hAnsi="Times New Roman"/>
          <w:color w:val="auto"/>
          <w:sz w:val="24"/>
          <w:szCs w:val="24"/>
        </w:rPr>
        <w:t xml:space="preserve">  mahallesinde</w:t>
      </w:r>
      <w:r>
        <w:rPr>
          <w:rFonts w:ascii="Times New Roman" w:cs="Times New Roman" w:hAnsi="Times New Roman"/>
          <w:color w:val="auto"/>
          <w:sz w:val="24"/>
          <w:szCs w:val="24"/>
        </w:rPr>
        <w:t xml:space="preserve"> bulunan sosyal konutlarda oturan vatandaşlarımızın gıda ve temizlik ürünleri gibi temel ihtiyaç maddelerinin kaymakamlıkların koordinesinde ilgili ilçe belediyelerince karşılanması ve bu konutların hijyen ve dezenfeksiyon işlemlerinin belediyelerce yerine getirilmesine,</w:t>
      </w:r>
    </w:p>
    <w:p>
      <w:pPr>
        <w:rPr>
          <w:rFonts w:ascii="Times New Roman" w:cs="Times New Roman" w:hAnsi="Times New Roman"/>
          <w:color w:val="auto"/>
          <w:sz w:val="24"/>
          <w:szCs w:val="24"/>
        </w:rPr>
      </w:pPr>
    </w:p>
    <w:p>
      <w:pPr>
        <w:rPr>
          <w:rFonts w:ascii="Times New Roman" w:cs="Times New Roman" w:hAnsi="Times New Roman"/>
          <w:color w:val="auto"/>
          <w:sz w:val="24"/>
          <w:szCs w:val="24"/>
        </w:rPr>
      </w:pPr>
      <w:r>
        <w:rPr>
          <w:rFonts w:ascii="Times New Roman" w:cs="Times New Roman" w:hAnsi="Times New Roman"/>
          <w:color w:val="auto"/>
          <w:sz w:val="24"/>
          <w:szCs w:val="24"/>
        </w:rPr>
        <w:tab/>
      </w:r>
      <w:r>
        <w:rPr>
          <w:rFonts w:ascii="Times New Roman" w:cs="Times New Roman" w:hAnsi="Times New Roman"/>
          <w:b/>
          <w:color w:val="auto"/>
          <w:sz w:val="24"/>
          <w:szCs w:val="24"/>
        </w:rPr>
        <w:t xml:space="preserve">8- </w:t>
      </w:r>
      <w:r>
        <w:rPr>
          <w:rFonts w:ascii="Times New Roman" w:cs="Times New Roman" w:hAnsi="Times New Roman"/>
          <w:color w:val="auto"/>
          <w:sz w:val="24"/>
          <w:szCs w:val="24"/>
        </w:rPr>
        <w:t xml:space="preserve">Ayrıca </w:t>
      </w:r>
      <w:r>
        <w:rPr>
          <w:rFonts w:ascii="Times New Roman" w:cs="Times New Roman" w:hAnsi="Times New Roman"/>
          <w:color w:val="auto"/>
          <w:sz w:val="24"/>
          <w:szCs w:val="24"/>
        </w:rPr>
        <w:t xml:space="preserve">24.03.2020 tarih ve 2020/7 sayılı Kararımızdaki tedbir ve düzenlemelere ilave olarak, toplu taşıma araçlarında sosyal mesafenin korunması amacıyla 13.04.2020 Pazartesi günü saat 00.01’den itibaren İlimiz dahilinde faaliyet gösteren toplu taşıma araçları (Otobüs, Özel Halk Otobüsleri, </w:t>
      </w:r>
      <w:r>
        <w:rPr>
          <w:rFonts w:ascii="Times New Roman" w:cs="Times New Roman" w:hAnsi="Times New Roman"/>
          <w:color w:val="auto"/>
          <w:sz w:val="24"/>
          <w:szCs w:val="24"/>
        </w:rPr>
        <w:t xml:space="preserve">Minibüsler, </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Ankaray</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Başkentray</w:t>
      </w:r>
      <w:r>
        <w:rPr>
          <w:rFonts w:ascii="Times New Roman" w:cs="Times New Roman" w:hAnsi="Times New Roman"/>
          <w:color w:val="auto"/>
          <w:sz w:val="24"/>
          <w:szCs w:val="24"/>
        </w:rPr>
        <w:t xml:space="preserve">, Metro vb. ) ile </w:t>
      </w:r>
      <w:r>
        <w:rPr>
          <w:rFonts w:ascii="Times New Roman" w:cs="Times New Roman" w:hAnsi="Times New Roman"/>
          <w:color w:val="auto"/>
          <w:sz w:val="24"/>
          <w:szCs w:val="24"/>
        </w:rPr>
        <w:t xml:space="preserve">şehirlerarası ve ilçeler arası yolcu taşıyan ulaşım araçları, taksiler, her türlü ticari araçlar, servis araçları ve </w:t>
      </w:r>
      <w:r>
        <w:rPr>
          <w:rFonts w:ascii="Times New Roman" w:cs="Times New Roman" w:hAnsi="Times New Roman"/>
          <w:color w:val="auto"/>
          <w:sz w:val="24"/>
          <w:szCs w:val="24"/>
        </w:rPr>
        <w:t>içerisinde  birden</w:t>
      </w:r>
      <w:r>
        <w:rPr>
          <w:rFonts w:ascii="Times New Roman" w:cs="Times New Roman" w:hAnsi="Times New Roman"/>
          <w:color w:val="auto"/>
          <w:sz w:val="24"/>
          <w:szCs w:val="24"/>
        </w:rPr>
        <w:t xml:space="preserve"> fazla kişi bulunan özel araçlarda  geçerli olmak üzere;</w:t>
      </w:r>
    </w:p>
    <w:p>
      <w:pPr>
        <w:ind w:left="0" w:right="0" w:firstLine="0"/>
        <w:rPr>
          <w:rFonts w:ascii="Times New Roman" w:cs="Times New Roman" w:hAnsi="Times New Roman"/>
          <w:color w:val="auto"/>
          <w:sz w:val="24"/>
          <w:szCs w:val="24"/>
        </w:rPr>
      </w:pPr>
    </w:p>
    <w:p>
      <w:pPr>
        <w:numPr>
          <w:numId w:val="36"/>
        </w:numPr>
        <w:ind w:left="1023" w:hanging="330"/>
        <w:rPr>
          <w:rFonts w:ascii="Times New Roman" w:cs="Times New Roman" w:hAnsi="Times New Roman"/>
          <w:color w:val="auto"/>
          <w:sz w:val="24"/>
          <w:szCs w:val="24"/>
        </w:rPr>
      </w:pPr>
      <w:r>
        <w:rPr>
          <w:rFonts w:ascii="Times New Roman" w:cs="Times New Roman" w:hAnsi="Times New Roman"/>
          <w:color w:val="auto"/>
          <w:sz w:val="24"/>
          <w:szCs w:val="24"/>
        </w:rPr>
        <w:t>Maske kullanılmasının zorunlu tutulmasın</w:t>
      </w:r>
      <w:r>
        <w:rPr>
          <w:rFonts w:ascii="Times New Roman" w:cs="Times New Roman" w:hAnsi="Times New Roman"/>
          <w:color w:val="auto"/>
          <w:sz w:val="24"/>
          <w:szCs w:val="24"/>
        </w:rPr>
        <w:t>a</w:t>
      </w:r>
      <w:r>
        <w:rPr>
          <w:rFonts w:ascii="Times New Roman" w:cs="Times New Roman" w:hAnsi="Times New Roman"/>
          <w:color w:val="auto"/>
          <w:sz w:val="24"/>
          <w:szCs w:val="24"/>
        </w:rPr>
        <w:t>,</w:t>
      </w:r>
    </w:p>
    <w:p>
      <w:pPr>
        <w:ind w:left="-405" w:right="0" w:firstLine="0"/>
        <w:rPr>
          <w:rFonts w:ascii="Times New Roman" w:cs="Times New Roman" w:hAnsi="Times New Roman"/>
          <w:color w:val="auto"/>
          <w:sz w:val="24"/>
          <w:szCs w:val="24"/>
        </w:rPr>
      </w:pPr>
    </w:p>
    <w:p>
      <w:pPr>
        <w:numPr>
          <w:numId w:val="36"/>
        </w:numPr>
        <w:ind w:left="1023" w:hanging="330"/>
        <w:rPr>
          <w:rFonts w:ascii="Times New Roman" w:cs="Times New Roman" w:hAnsi="Times New Roman"/>
          <w:color w:val="auto"/>
          <w:sz w:val="24"/>
          <w:szCs w:val="24"/>
        </w:rPr>
      </w:pPr>
      <w:r>
        <w:rPr>
          <w:rFonts w:ascii="Times New Roman" w:cs="Times New Roman" w:hAnsi="Times New Roman"/>
          <w:color w:val="auto"/>
          <w:sz w:val="24"/>
          <w:szCs w:val="24"/>
        </w:rPr>
        <w:t>Maske kullanmayanların toplu taşıma araçlarına alınmaması, maskesiz olduğu tespit edilen sürücü ve yolculara ayrı ayrı ceza uygulanmasına,</w:t>
      </w:r>
    </w:p>
    <w:p>
      <w:pPr>
        <w:ind w:left="-405" w:right="0" w:firstLine="0"/>
        <w:rPr>
          <w:rFonts w:ascii="Times New Roman" w:cs="Times New Roman" w:hAnsi="Times New Roman"/>
          <w:color w:val="auto"/>
          <w:sz w:val="24"/>
          <w:szCs w:val="24"/>
        </w:rPr>
      </w:pPr>
    </w:p>
    <w:p>
      <w:pPr>
        <w:numPr>
          <w:numId w:val="36"/>
        </w:numPr>
        <w:ind w:left="1023" w:hanging="330"/>
        <w:rPr>
          <w:rFonts w:ascii="Times New Roman" w:cs="Times New Roman" w:hAnsi="Times New Roman"/>
          <w:color w:val="auto"/>
          <w:sz w:val="24"/>
          <w:szCs w:val="24"/>
        </w:rPr>
      </w:pPr>
      <w:r>
        <w:rPr>
          <w:rFonts w:ascii="Times New Roman" w:cs="Times New Roman" w:hAnsi="Times New Roman"/>
          <w:color w:val="auto"/>
          <w:sz w:val="24"/>
          <w:szCs w:val="24"/>
        </w:rPr>
        <w:t>Toplu taşıma araçlarında</w:t>
      </w:r>
      <w:r>
        <w:rPr>
          <w:rFonts w:ascii="Times New Roman" w:cs="Times New Roman" w:hAnsi="Times New Roman"/>
          <w:color w:val="auto"/>
          <w:sz w:val="24"/>
          <w:szCs w:val="24"/>
        </w:rPr>
        <w:t xml:space="preserve"> “Yolcu oturma kapasitesinin”  %50’si kadar</w:t>
      </w:r>
      <w:r>
        <w:rPr>
          <w:rFonts w:ascii="Times New Roman" w:cs="Times New Roman" w:hAnsi="Times New Roman"/>
          <w:color w:val="auto"/>
          <w:sz w:val="24"/>
          <w:szCs w:val="24"/>
        </w:rPr>
        <w:t xml:space="preserve"> oturarak, </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uygun araçlarda (sosyal mesafenin korunması bakımından)</w:t>
      </w:r>
      <w:bookmarkStart w:id="0" w:name="_GoBack"/>
      <w:bookmarkEnd w:id="0"/>
      <w:r>
        <w:rPr>
          <w:rFonts w:ascii="Times New Roman" w:cs="Times New Roman" w:hAnsi="Times New Roman"/>
          <w:color w:val="auto"/>
          <w:sz w:val="24"/>
          <w:szCs w:val="24"/>
        </w:rPr>
        <w:t xml:space="preserve"> </w:t>
      </w:r>
      <w:r>
        <w:rPr>
          <w:rFonts w:ascii="Times New Roman" w:cs="Times New Roman" w:hAnsi="Times New Roman"/>
          <w:color w:val="auto"/>
          <w:sz w:val="24"/>
          <w:szCs w:val="24"/>
        </w:rPr>
        <w:t xml:space="preserve">ise </w:t>
      </w:r>
      <w:r>
        <w:rPr>
          <w:rFonts w:ascii="Times New Roman" w:cs="Times New Roman" w:hAnsi="Times New Roman"/>
          <w:color w:val="auto"/>
          <w:sz w:val="24"/>
          <w:szCs w:val="24"/>
        </w:rPr>
        <w:t>%25</w:t>
      </w:r>
      <w:r>
        <w:rPr>
          <w:rFonts w:ascii="Times New Roman" w:cs="Times New Roman" w:hAnsi="Times New Roman"/>
          <w:color w:val="auto"/>
          <w:sz w:val="24"/>
          <w:szCs w:val="24"/>
        </w:rPr>
        <w:t xml:space="preserve">’i </w:t>
      </w:r>
      <w:r>
        <w:rPr>
          <w:rFonts w:ascii="Times New Roman" w:cs="Times New Roman" w:hAnsi="Times New Roman"/>
          <w:color w:val="auto"/>
          <w:sz w:val="24"/>
          <w:szCs w:val="24"/>
        </w:rPr>
        <w:t xml:space="preserve">kadar da ayakta </w:t>
      </w:r>
      <w:r>
        <w:rPr>
          <w:rFonts w:ascii="Times New Roman" w:cs="Times New Roman" w:hAnsi="Times New Roman"/>
          <w:color w:val="auto"/>
          <w:sz w:val="24"/>
          <w:szCs w:val="24"/>
        </w:rPr>
        <w:t>yolcu alınabilmesine,</w:t>
      </w:r>
    </w:p>
    <w:p>
      <w:pPr>
        <w:ind w:left="-405" w:right="0" w:firstLine="0"/>
        <w:rPr>
          <w:rFonts w:ascii="Times New Roman" w:cs="Times New Roman" w:hAnsi="Times New Roman"/>
          <w:color w:val="auto"/>
          <w:sz w:val="24"/>
          <w:szCs w:val="24"/>
        </w:rPr>
      </w:pPr>
    </w:p>
    <w:p>
      <w:pPr>
        <w:numPr>
          <w:numId w:val="36"/>
        </w:numPr>
        <w:ind w:left="1023" w:hanging="330"/>
        <w:rPr>
          <w:rFonts w:ascii="Times New Roman" w:cs="Times New Roman" w:hAnsi="Times New Roman"/>
          <w:color w:val="auto"/>
          <w:sz w:val="24"/>
          <w:szCs w:val="24"/>
        </w:rPr>
      </w:pPr>
      <w:r>
        <w:rPr>
          <w:rFonts w:ascii="Times New Roman" w:cs="Times New Roman" w:hAnsi="Times New Roman"/>
          <w:color w:val="auto"/>
          <w:sz w:val="24"/>
          <w:szCs w:val="24"/>
        </w:rPr>
        <w:t xml:space="preserve">Seyahat eden veya durakta bekleyen yolcuların sosyal mesafeye uymalarını kolaylaştırmak amacıyla duraklarda ve araçların içerisinde gerekli uyarıların yapılarak ihtiyaç duyulan uyarıcı bilgilendirme tedbirlerinin alınmasına, </w:t>
      </w:r>
    </w:p>
    <w:p>
      <w:pPr>
        <w:ind w:left="-405" w:right="0" w:firstLine="0"/>
        <w:rPr>
          <w:rFonts w:ascii="Times New Roman" w:cs="Times New Roman" w:hAnsi="Times New Roman"/>
          <w:color w:val="auto"/>
          <w:sz w:val="24"/>
          <w:szCs w:val="24"/>
        </w:rPr>
      </w:pPr>
    </w:p>
    <w:p>
      <w:pPr>
        <w:numPr>
          <w:numId w:val="36"/>
        </w:numPr>
        <w:ind w:left="1023" w:hanging="330"/>
        <w:rPr>
          <w:rFonts w:ascii="Times New Roman" w:cs="Times New Roman" w:hAnsi="Times New Roman"/>
          <w:color w:val="auto"/>
          <w:sz w:val="24"/>
          <w:szCs w:val="24"/>
        </w:rPr>
      </w:pPr>
      <w:r>
        <w:rPr>
          <w:rFonts w:ascii="Times New Roman" w:cs="Times New Roman" w:hAnsi="Times New Roman"/>
          <w:color w:val="auto"/>
          <w:sz w:val="24"/>
          <w:szCs w:val="24"/>
        </w:rPr>
        <w:t xml:space="preserve">Bütün toplu taşıma </w:t>
      </w:r>
      <w:r>
        <w:rPr>
          <w:rFonts w:ascii="Times New Roman" w:cs="Times New Roman" w:hAnsi="Times New Roman"/>
          <w:color w:val="auto"/>
          <w:sz w:val="24"/>
          <w:szCs w:val="24"/>
        </w:rPr>
        <w:t xml:space="preserve">araçlarında </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genel</w:t>
      </w:r>
      <w:r>
        <w:rPr>
          <w:rFonts w:ascii="Times New Roman" w:cs="Times New Roman" w:hAnsi="Times New Roman"/>
          <w:color w:val="auto"/>
          <w:sz w:val="24"/>
          <w:szCs w:val="24"/>
        </w:rPr>
        <w:t xml:space="preserve"> hijyen şartları sağlanarak sıvı el dezenfektanı bulundurulmasına,</w:t>
      </w:r>
    </w:p>
    <w:p>
      <w:pPr>
        <w:ind w:left="-405" w:right="0" w:firstLine="0"/>
        <w:rPr>
          <w:rFonts w:ascii="Times New Roman" w:cs="Times New Roman" w:hAnsi="Times New Roman"/>
          <w:color w:val="auto"/>
          <w:sz w:val="24"/>
          <w:szCs w:val="24"/>
        </w:rPr>
      </w:pPr>
    </w:p>
    <w:p>
      <w:pPr>
        <w:numPr>
          <w:numId w:val="36"/>
        </w:numPr>
        <w:ind w:left="1023" w:hanging="330"/>
        <w:rPr>
          <w:rFonts w:ascii="Times New Roman" w:cs="Times New Roman" w:hAnsi="Times New Roman"/>
          <w:color w:val="auto"/>
          <w:sz w:val="24"/>
          <w:szCs w:val="24"/>
        </w:rPr>
      </w:pPr>
      <w:r>
        <w:rPr>
          <w:rFonts w:ascii="Times New Roman" w:cs="Times New Roman" w:hAnsi="Times New Roman"/>
          <w:color w:val="auto"/>
          <w:sz w:val="24"/>
          <w:szCs w:val="24"/>
        </w:rPr>
        <w:t xml:space="preserve">Araçlardaki sosyal mesafenin korunması ve vatandaşlarımızın mağduriyetinin </w:t>
      </w:r>
      <w:r>
        <w:rPr>
          <w:rFonts w:ascii="Times New Roman" w:cs="Times New Roman" w:hAnsi="Times New Roman"/>
          <w:color w:val="auto"/>
          <w:sz w:val="24"/>
          <w:szCs w:val="24"/>
        </w:rPr>
        <w:t>önlenmesi  amacıyla</w:t>
      </w:r>
      <w:r>
        <w:rPr>
          <w:rFonts w:ascii="Times New Roman" w:cs="Times New Roman" w:hAnsi="Times New Roman"/>
          <w:color w:val="auto"/>
          <w:sz w:val="24"/>
          <w:szCs w:val="24"/>
        </w:rPr>
        <w:t xml:space="preserve"> ilgili kurumlarca yoğunluğu önleyici gerekli sefer tedbirlerinin  alınmasına,</w:t>
      </w:r>
    </w:p>
    <w:p>
      <w:pPr>
        <w:ind w:left="-405" w:right="0" w:firstLine="0"/>
        <w:rPr>
          <w:rFonts w:ascii="Times New Roman" w:cs="Times New Roman" w:hAnsi="Times New Roman"/>
          <w:color w:val="auto"/>
          <w:sz w:val="24"/>
          <w:szCs w:val="24"/>
        </w:rPr>
      </w:pPr>
    </w:p>
    <w:p>
      <w:pPr>
        <w:rPr>
          <w:rFonts w:ascii="Times New Roman" w:cs="Times New Roman" w:hAnsi="Times New Roman"/>
          <w:color w:val="auto"/>
          <w:sz w:val="24"/>
          <w:szCs w:val="24"/>
        </w:rPr>
      </w:pPr>
      <w:r>
        <w:rPr>
          <w:rFonts w:ascii="Times New Roman" w:cs="Times New Roman" w:hAnsi="Times New Roman"/>
          <w:color w:val="auto"/>
          <w:sz w:val="24"/>
          <w:szCs w:val="24"/>
        </w:rPr>
        <w:tab/>
        <w:t>Alınan bu kararlara aykırı hareket edenlere 1593 sayılı Umumi Hıfzıssıhha Kanunu ve diğer mevzuatın öngördüğü müeyyidelerin uygulanmasına,</w:t>
      </w:r>
    </w:p>
    <w:p>
      <w:pPr>
        <w:rPr>
          <w:rFonts w:ascii="Times New Roman" w:cs="Times New Roman" w:hAnsi="Times New Roman"/>
          <w:color w:val="auto"/>
          <w:sz w:val="24"/>
          <w:szCs w:val="24"/>
        </w:rPr>
      </w:pPr>
    </w:p>
    <w:p>
      <w:pPr>
        <w:rPr>
          <w:rFonts w:ascii="Times New Roman" w:cs="Times New Roman" w:hAnsi="Times New Roman"/>
          <w:color w:val="auto"/>
          <w:sz w:val="24"/>
          <w:szCs w:val="24"/>
        </w:rPr>
      </w:pPr>
      <w:r>
        <w:rPr>
          <w:rFonts w:ascii="Times New Roman" w:cs="Times New Roman" w:hAnsi="Times New Roman"/>
          <w:color w:val="auto"/>
          <w:sz w:val="24"/>
          <w:szCs w:val="24"/>
        </w:rPr>
        <w:tab/>
      </w:r>
      <w:r>
        <w:rPr>
          <w:rFonts w:ascii="Times New Roman" w:cs="Times New Roman" w:hAnsi="Times New Roman"/>
          <w:color w:val="auto"/>
          <w:sz w:val="24"/>
          <w:szCs w:val="24"/>
        </w:rPr>
        <w:t>Oy birliği ile karar verildi</w:t>
      </w:r>
      <w:r>
        <w:rPr>
          <w:rFonts w:ascii="Times New Roman" w:cs="Times New Roman" w:hAnsi="Times New Roman"/>
          <w:color w:val="auto"/>
          <w:sz w:val="24"/>
          <w:szCs w:val="24"/>
        </w:rPr>
        <w:t>.</w:t>
      </w:r>
    </w:p>
    <w:p>
      <w:pPr>
        <w:rPr>
          <w:rFonts w:ascii="Times New Roman" w:cs="Times New Roman" w:hAnsi="Times New Roman"/>
          <w:color w:val="auto"/>
          <w:sz w:val="24"/>
          <w:szCs w:val="24"/>
        </w:rPr>
      </w:pPr>
    </w:p>
    <w:p>
      <w:pPr>
        <w:rPr>
          <w:rFonts w:ascii="Times New Roman" w:cs="Times New Roman" w:hAnsi="Times New Roman"/>
          <w:color w:val="auto"/>
          <w:sz w:val="24"/>
          <w:szCs w:val="24"/>
        </w:rPr>
      </w:pPr>
    </w:p>
    <w:p>
      <w:pPr>
        <w:rPr/>
      </w:pPr>
    </w:p>
    <w:p>
      <w:pPr>
        <w:jc w:val="both"/>
        <w:rPr/>
      </w:pPr>
    </w:p>
    <w:p>
      <w:pPr>
        <w:jc w:val="both"/>
        <w:rPr/>
      </w:pPr>
    </w:p>
    <w:p>
      <w:pPr>
        <w:jc w:val="both"/>
        <w:rPr/>
      </w:pPr>
    </w:p>
    <w:tbl>
      <w:tblPr>
        <w:tblW w:w="9762" w:type="dxa"/>
        <w:tblInd w:w="-176" w:type="dxa"/>
        <w:tblLook w:val="04A0"/>
      </w:tblPr>
      <w:tblGrid>
        <w:gridCol w:w="3216"/>
        <w:gridCol w:w="2897"/>
        <w:gridCol w:w="3648"/>
      </w:tblGrid>
      <w:tr>
        <w:trPr>
          <w:trHeight w:val="2700" w:hRule="exact"/>
        </w:trPr>
        <w:tc>
          <w:tcPr>
            <w:cnfStyle w:val="101000000000"/>
            <w:tcW w:w="3216" w:type="dxa"/>
          </w:tcPr>
          <w:p>
            <w:pPr>
              <w:jc w:val="center"/>
              <w:rPr/>
            </w:pPr>
          </w:p>
        </w:tc>
        <w:tc>
          <w:tcPr>
            <w:cnfStyle w:val="100000000000"/>
            <w:tcW w:w="6546" w:type="dxa"/>
            <w:gridSpan w:val="2"/>
          </w:tcPr>
          <w:p>
            <w:pPr>
              <w:jc w:val="center"/>
              <w:rPr/>
            </w:pPr>
          </w:p>
        </w:tc>
      </w:tr>
      <w:tr>
        <w:trPr>
          <w:trHeight w:val="3162" w:hRule="exact"/>
        </w:trPr>
        <w:tc>
          <w:tcPr>
            <w:cnfStyle w:val="001000100000"/>
            <w:tcW w:w="3216" w:type="dxa"/>
          </w:tcPr>
          <w:p/>
        </w:tc>
        <w:tc>
          <w:tcPr>
            <w:cnfStyle w:val="000000100000"/>
            <w:tcW w:w="2897" w:type="dxa"/>
          </w:tcPr>
          <w:p/>
        </w:tc>
        <w:tc>
          <w:tcPr>
            <w:cnfStyle w:val="000000100000"/>
            <w:tcW w:w="3648" w:type="dxa"/>
          </w:tcPr>
          <w:p>
            <w:pPr>
              <w:jc w:val="center"/>
              <w:rPr/>
            </w:pPr>
          </w:p>
        </w:tc>
      </w:tr>
    </w:tbl>
    <w:p>
      <w:pPr>
        <w:jc w:val="both"/>
        <w:rPr/>
      </w:pPr>
    </w:p>
    <w:sectPr>
      <w:headerReference w:type="default" r:id="rId14"/>
      <w:footerReference w:type="default" r:id="rId15"/>
      <w:pgSz w:w="11906" w:h="16838"/>
      <w:pgMar w:top="425" w:right="1418" w:bottom="1134" w:left="1418" w:header="709" w:footer="9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tserrat">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framePr w:hAnchor="page" w:vAnchor="text" w:w="553" w:wrap="auto" w:x="5704" w:y="-234"/>
      <w:rPr>
        <w:rStyle w:val="Pagenumber"/>
      </w:rPr>
    </w:pPr>
  </w:p>
  <w:p>
    <w:pPr>
      <w:rPr>
        <w:bCs/>
        <w:sz w:val="20"/>
        <w:szCs w:val="20"/>
      </w:rPr>
    </w:pPr>
  </w:p>
  <w:p>
    <w:pPr>
      <w:pStyle w:val="Footer"/>
      <w:ind w:right="36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spacing w:after="180" w:line="276" w:lineRule="auto"/>
      <w:rPr>
        <w:rFonts w:ascii="Verdana" w:eastAsiaTheme="minorHAnsi" w:hAnsi="Verdana"/>
        <w:lang w:eastAsia="en-US"/>
      </w:rPr>
    </w:pPr>
    <w:r>
      <w:rPr>
        <w:rFonts w:ascii="Verdana" w:hAnsi="Verdana"/>
      </w:rPr>
      <w:drawing xmlns:mc="http://schemas.openxmlformats.org/markup-compatibility/2006">
        <wp:anchor allowOverlap="1" behindDoc="0" distT="0" distB="0" distL="114300" distR="114300" layoutInCell="1" locked="0" relativeHeight="251659776" simplePos="0">
          <wp:simplePos x="0" y="0"/>
          <wp:positionH relativeFrom="column">
            <wp:posOffset>-47230</wp:posOffset>
          </wp:positionH>
          <wp:positionV relativeFrom="paragraph">
            <wp:posOffset>-122412</wp:posOffset>
          </wp:positionV>
          <wp:extent cx="1130061" cy="11128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3"/>
                  <a:srcRect/>
                  <a:stretch>
                    <a:fillRect/>
                  </a:stretch>
                </pic:blipFill>
                <pic:spPr>
                  <a:xfrm>
                    <a:off x="0" y="0"/>
                    <a:ext cx="1130061" cy="1112808"/>
                  </a:xfrm>
                  <a:prstGeom prst="rect">
                    <a:avLst/>
                  </a:prstGeom>
                  <a:noFill/>
                </pic:spPr>
              </pic:pic>
            </a:graphicData>
          </a:graphic>
        </wp:anchor>
      </w:drawing>
    </w:r>
  </w:p>
  <w:p>
    <w:pPr>
      <w:jc w:val="center"/>
      <w:rPr>
        <w:b/>
        <w:bCs/>
      </w:rPr>
    </w:pPr>
    <w:r>
      <w:rPr>
        <w:b/>
        <w:bCs/>
      </w:rPr>
      <w:t>T.C.</w:t>
    </w:r>
  </w:p>
  <w:p>
    <w:pPr>
      <w:jc w:val="center"/>
      <w:rPr>
        <w:b/>
        <w:bCs/>
      </w:rPr>
    </w:pPr>
    <w:r>
      <w:rPr>
        <w:b/>
        <w:bCs/>
      </w:rPr>
      <w:t>ANKARA VALİLİĞİ</w:t>
    </w:r>
  </w:p>
  <w:p>
    <w:pPr>
      <w:jc w:val="center"/>
      <w:rPr>
        <w:b/>
        <w:bCs/>
      </w:rPr>
    </w:pPr>
    <w:r>
      <w:rPr>
        <w:b/>
        <w:bCs/>
      </w:rPr>
      <w:t>İL</w:t>
    </w:r>
    <w:r>
      <w:rPr>
        <w:b/>
        <w:bCs/>
      </w:rPr>
      <w:t xml:space="preserve"> SAĞLIK</w:t>
    </w:r>
    <w:r>
      <w:rPr>
        <w:b/>
        <w:bCs/>
      </w:rPr>
      <w:t xml:space="preserve"> MÜDÜRLÜĞÜ</w:t>
    </w:r>
  </w:p>
  <w:p>
    <w:pPr>
      <w:rPr>
        <w:b/>
        <w:bCs/>
      </w:rPr>
    </w:pPr>
  </w:p>
  <w:p>
    <w:pPr>
      <w:rPr>
        <w:b/>
        <w:bCs/>
      </w:rPr>
    </w:pPr>
    <w:r>
      <w:rPr>
        <w:b/>
        <w:bCs/>
      </w:rPr>
      <w:t>Karar Tarihi</w:t>
    </w:r>
    <w:r>
      <w:rPr>
        <w:b/>
        <w:bCs/>
      </w:rPr>
      <w:tab/>
      <w:t xml:space="preserve">: </w:t>
    </w:r>
    <w:r>
      <w:rPr>
        <w:b/>
        <w:bCs/>
      </w:rPr>
      <w:t>12</w:t>
    </w:r>
    <w:r>
      <w:rPr>
        <w:b/>
        <w:bCs/>
      </w:rPr>
      <w:t>/</w:t>
    </w:r>
    <w:r>
      <w:rPr>
        <w:b/>
        <w:bCs/>
      </w:rPr>
      <w:t>0</w:t>
    </w:r>
    <w:r>
      <w:rPr>
        <w:b/>
        <w:bCs/>
      </w:rPr>
      <w:t>4</w:t>
    </w:r>
    <w:r>
      <w:rPr>
        <w:b/>
        <w:bCs/>
      </w:rPr>
      <w:t>/</w:t>
    </w:r>
    <w:r>
      <w:rPr>
        <w:b/>
        <w:bCs/>
      </w:rPr>
      <w:t>2020</w:t>
    </w:r>
  </w:p>
  <w:p>
    <w:pPr>
      <w:rPr>
        <w:b/>
        <w:bCs/>
      </w:rPr>
    </w:pPr>
    <w:r>
      <w:rPr>
        <w:b/>
        <w:bCs/>
      </w:rPr>
      <w:t>Karar Sayısı</w:t>
    </w:r>
    <w:r>
      <w:rPr>
        <w:b/>
        <w:bCs/>
      </w:rPr>
      <w:tab/>
      <w:t>: 2020</w:t>
    </w:r>
    <w:r>
      <w:rPr>
        <w:b/>
        <w:bCs/>
      </w:rPr>
      <w:t>/</w:t>
    </w:r>
    <w:r>
      <w:rPr>
        <w:b/>
        <w:bCs/>
      </w:rPr>
      <w:t>21</w:t>
    </w:r>
  </w:p>
  <w:p>
    <w:pPr>
      <w:rPr>
        <w:b/>
        <w:bCs/>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tentative="0">
      <w:start w:val="1"/>
      <w:numFmt w:val="bullet"/>
      <w:lvlText w:val=""/>
      <w:lvlJc w:val="left"/>
      <w:pPr>
        <w:ind w:left="1428" w:hanging="360"/>
      </w:pPr>
      <w:rPr>
        <w:rFonts w:ascii="Symbol" w:hAnsi="Symbol"/>
        <w:b w:val="off"/>
        <w:i w:val="off"/>
      </w:rPr>
    </w:lvl>
    <w:lvl w:ilvl="1" w:tentative="0">
      <w:start w:val="1"/>
      <w:numFmt w:val="bullet"/>
      <w:lvlText w:val="o"/>
      <w:lvlJc w:val="left"/>
      <w:pPr>
        <w:ind w:left="2148" w:hanging="360"/>
      </w:pPr>
      <w:rPr>
        <w:rFonts w:ascii="Courier New" w:hAnsi="Courier New"/>
        <w:b w:val="off"/>
        <w:i w:val="off"/>
      </w:rPr>
    </w:lvl>
    <w:lvl w:ilvl="2" w:tentative="0">
      <w:start w:val="1"/>
      <w:numFmt w:val="bullet"/>
      <w:lvlText w:val=""/>
      <w:lvlJc w:val="left"/>
      <w:pPr>
        <w:ind w:left="2868" w:hanging="360"/>
      </w:pPr>
      <w:rPr>
        <w:rFonts w:ascii="Wingdings" w:hAnsi="Wingdings"/>
        <w:b w:val="off"/>
        <w:i w:val="off"/>
      </w:rPr>
    </w:lvl>
    <w:lvl w:ilvl="3" w:tentative="0">
      <w:start w:val="1"/>
      <w:numFmt w:val="bullet"/>
      <w:lvlText w:val=""/>
      <w:lvlJc w:val="left"/>
      <w:pPr>
        <w:ind w:left="3588" w:hanging="360"/>
      </w:pPr>
      <w:rPr>
        <w:rFonts w:ascii="Symbol" w:hAnsi="Symbol"/>
        <w:b w:val="off"/>
        <w:i w:val="off"/>
      </w:rPr>
    </w:lvl>
    <w:lvl w:ilvl="4" w:tentative="0">
      <w:start w:val="1"/>
      <w:numFmt w:val="bullet"/>
      <w:lvlText w:val="o"/>
      <w:lvlJc w:val="left"/>
      <w:pPr>
        <w:ind w:left="4308" w:hanging="360"/>
      </w:pPr>
      <w:rPr>
        <w:rFonts w:ascii="Courier New" w:hAnsi="Courier New"/>
        <w:b w:val="off"/>
        <w:i w:val="off"/>
      </w:rPr>
    </w:lvl>
    <w:lvl w:ilvl="5" w:tentative="0">
      <w:start w:val="1"/>
      <w:numFmt w:val="bullet"/>
      <w:lvlText w:val=""/>
      <w:lvlJc w:val="left"/>
      <w:pPr>
        <w:ind w:left="5028" w:hanging="360"/>
      </w:pPr>
      <w:rPr>
        <w:rFonts w:ascii="Wingdings" w:hAnsi="Wingdings"/>
        <w:b w:val="off"/>
        <w:i w:val="off"/>
      </w:rPr>
    </w:lvl>
    <w:lvl w:ilvl="6" w:tentative="0">
      <w:start w:val="1"/>
      <w:numFmt w:val="bullet"/>
      <w:lvlText w:val=""/>
      <w:lvlJc w:val="left"/>
      <w:pPr>
        <w:ind w:left="5748" w:hanging="360"/>
      </w:pPr>
      <w:rPr>
        <w:rFonts w:ascii="Symbol" w:hAnsi="Symbol"/>
        <w:b w:val="off"/>
        <w:i w:val="off"/>
      </w:rPr>
    </w:lvl>
    <w:lvl w:ilvl="7" w:tentative="0">
      <w:start w:val="1"/>
      <w:numFmt w:val="bullet"/>
      <w:lvlText w:val="o"/>
      <w:lvlJc w:val="left"/>
      <w:pPr>
        <w:ind w:left="6468" w:hanging="360"/>
      </w:pPr>
      <w:rPr>
        <w:rFonts w:ascii="Courier New" w:hAnsi="Courier New"/>
        <w:b w:val="off"/>
        <w:i w:val="off"/>
      </w:rPr>
    </w:lvl>
    <w:lvl w:ilvl="8" w:tentative="0">
      <w:start w:val="1"/>
      <w:numFmt w:val="bullet"/>
      <w:lvlText w:val=""/>
      <w:lvlJc w:val="left"/>
      <w:pPr>
        <w:ind w:left="7188" w:hanging="360"/>
      </w:pPr>
      <w:rPr>
        <w:rFonts w:ascii="Wingdings" w:hAnsi="Wingdings"/>
        <w:b w:val="off"/>
        <w:i w:val="off"/>
      </w:rPr>
    </w:lvl>
  </w:abstractNum>
  <w:abstractNum w:abstractNumId="1">
    <w:multiLevelType w:val="hybridMultilevel"/>
    <w:lvl w:ilvl="0" w:tentative="0">
      <w:start w:val="1"/>
      <w:numFmt w:val="bullet"/>
      <w:lvlText w:val=""/>
      <w:lvlJc w:val="left"/>
      <w:pPr>
        <w:tabs>
          <w:tab w:val="num" w:pos="1428"/>
        </w:tabs>
        <w:ind w:left="1428" w:hanging="360"/>
      </w:pPr>
      <w:rPr>
        <w:rFonts w:ascii="Symbol" w:hAnsi="Symbol"/>
      </w:rPr>
    </w:lvl>
    <w:lvl w:ilvl="1" w:tentative="1">
      <w:start w:val="1"/>
      <w:numFmt w:val="bullet"/>
      <w:lvlText w:val="o"/>
      <w:lvlJc w:val="left"/>
      <w:pPr>
        <w:tabs>
          <w:tab w:val="num" w:pos="2148"/>
        </w:tabs>
        <w:ind w:left="2148" w:hanging="360"/>
      </w:pPr>
      <w:rPr>
        <w:rFonts w:ascii="Courier New" w:cs="Courier New" w:hAnsi="Courier New"/>
      </w:rPr>
    </w:lvl>
    <w:lvl w:ilvl="2" w:tentative="1">
      <w:start w:val="1"/>
      <w:numFmt w:val="bullet"/>
      <w:lvlText w:val=""/>
      <w:lvlJc w:val="left"/>
      <w:pPr>
        <w:tabs>
          <w:tab w:val="num" w:pos="2868"/>
        </w:tabs>
        <w:ind w:left="2868" w:hanging="360"/>
      </w:pPr>
      <w:rPr>
        <w:rFonts w:ascii="Wingdings" w:hAnsi="Wingdings"/>
      </w:rPr>
    </w:lvl>
    <w:lvl w:ilvl="3" w:tentative="1">
      <w:start w:val="1"/>
      <w:numFmt w:val="bullet"/>
      <w:lvlText w:val=""/>
      <w:lvlJc w:val="left"/>
      <w:pPr>
        <w:tabs>
          <w:tab w:val="num" w:pos="3588"/>
        </w:tabs>
        <w:ind w:left="3588" w:hanging="360"/>
      </w:pPr>
      <w:rPr>
        <w:rFonts w:ascii="Symbol" w:hAnsi="Symbol"/>
      </w:rPr>
    </w:lvl>
    <w:lvl w:ilvl="4" w:tentative="1">
      <w:start w:val="1"/>
      <w:numFmt w:val="bullet"/>
      <w:lvlText w:val="o"/>
      <w:lvlJc w:val="left"/>
      <w:pPr>
        <w:tabs>
          <w:tab w:val="num" w:pos="4308"/>
        </w:tabs>
        <w:ind w:left="4308" w:hanging="360"/>
      </w:pPr>
      <w:rPr>
        <w:rFonts w:ascii="Courier New" w:cs="Courier New" w:hAnsi="Courier New"/>
      </w:rPr>
    </w:lvl>
    <w:lvl w:ilvl="5" w:tentative="1">
      <w:start w:val="1"/>
      <w:numFmt w:val="bullet"/>
      <w:lvlText w:val=""/>
      <w:lvlJc w:val="left"/>
      <w:pPr>
        <w:tabs>
          <w:tab w:val="num" w:pos="5028"/>
        </w:tabs>
        <w:ind w:left="5028" w:hanging="360"/>
      </w:pPr>
      <w:rPr>
        <w:rFonts w:ascii="Wingdings" w:hAnsi="Wingdings"/>
      </w:rPr>
    </w:lvl>
    <w:lvl w:ilvl="6" w:tentative="1">
      <w:start w:val="1"/>
      <w:numFmt w:val="bullet"/>
      <w:lvlText w:val=""/>
      <w:lvlJc w:val="left"/>
      <w:pPr>
        <w:tabs>
          <w:tab w:val="num" w:pos="5748"/>
        </w:tabs>
        <w:ind w:left="5748" w:hanging="360"/>
      </w:pPr>
      <w:rPr>
        <w:rFonts w:ascii="Symbol" w:hAnsi="Symbol"/>
      </w:rPr>
    </w:lvl>
    <w:lvl w:ilvl="7" w:tentative="1">
      <w:start w:val="1"/>
      <w:numFmt w:val="bullet"/>
      <w:lvlText w:val="o"/>
      <w:lvlJc w:val="left"/>
      <w:pPr>
        <w:tabs>
          <w:tab w:val="num" w:pos="6468"/>
        </w:tabs>
        <w:ind w:left="6468" w:hanging="360"/>
      </w:pPr>
      <w:rPr>
        <w:rFonts w:ascii="Courier New" w:cs="Courier New" w:hAnsi="Courier New"/>
      </w:rPr>
    </w:lvl>
    <w:lvl w:ilvl="8" w:tentative="1">
      <w:start w:val="1"/>
      <w:numFmt w:val="bullet"/>
      <w:lvlText w:val=""/>
      <w:lvlJc w:val="left"/>
      <w:pPr>
        <w:tabs>
          <w:tab w:val="num" w:pos="7188"/>
        </w:tabs>
        <w:ind w:left="7188" w:hanging="360"/>
      </w:pPr>
      <w:rPr>
        <w:rFonts w:ascii="Wingdings" w:hAnsi="Wingdings"/>
      </w:rPr>
    </w:lvl>
  </w:abstractNum>
  <w:abstractNum w:abstractNumId="2">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hybridMultilevel"/>
    <w:lvl w:ilvl="0" w:tentative="0">
      <w:start w:val="1"/>
      <w:numFmt w:val="decimal"/>
      <w:lvlText w:val="%1."/>
      <w:lvlJc w:val="left"/>
      <w:pPr>
        <w:ind w:left="108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multiLevelType w:val="hybridMultilevel"/>
    <w:lvl w:ilvl="0" w:tentative="0">
      <w:start w:val="1"/>
      <w:numFmt w:val="bullet"/>
      <w:suff w:val="space"/>
      <w:lvlText w:val=""/>
      <w:lvlJc w:val="left"/>
      <w:pPr>
        <w:ind w:left="1428" w:hanging="360"/>
      </w:pPr>
      <w:rPr>
        <w:rFonts w:ascii="Symbol" w:hAnsi="Symbol"/>
      </w:rPr>
    </w:lvl>
    <w:lvl w:ilvl="1" w:tentative="1">
      <w:start w:val="1"/>
      <w:numFmt w:val="bullet"/>
      <w:lvlText w:val="o"/>
      <w:lvlJc w:val="left"/>
      <w:pPr>
        <w:ind w:left="2148" w:hanging="360"/>
      </w:pPr>
      <w:rPr>
        <w:rFonts w:ascii="Courier New" w:cs="Courier New" w:hAnsi="Courier New"/>
      </w:rPr>
    </w:lvl>
    <w:lvl w:ilvl="2" w:tentative="1">
      <w:start w:val="1"/>
      <w:numFmt w:val="bullet"/>
      <w:lvlText w:val=""/>
      <w:lvlJc w:val="left"/>
      <w:pPr>
        <w:ind w:left="2868" w:hanging="360"/>
      </w:pPr>
      <w:rPr>
        <w:rFonts w:ascii="Wingdings" w:hAnsi="Wingdings"/>
      </w:rPr>
    </w:lvl>
    <w:lvl w:ilvl="3" w:tentative="1">
      <w:start w:val="1"/>
      <w:numFmt w:val="bullet"/>
      <w:lvlText w:val=""/>
      <w:lvlJc w:val="left"/>
      <w:pPr>
        <w:ind w:left="3588" w:hanging="360"/>
      </w:pPr>
      <w:rPr>
        <w:rFonts w:ascii="Symbol" w:hAnsi="Symbol"/>
      </w:rPr>
    </w:lvl>
    <w:lvl w:ilvl="4" w:tentative="1">
      <w:start w:val="1"/>
      <w:numFmt w:val="bullet"/>
      <w:lvlText w:val="o"/>
      <w:lvlJc w:val="left"/>
      <w:pPr>
        <w:ind w:left="4308" w:hanging="360"/>
      </w:pPr>
      <w:rPr>
        <w:rFonts w:ascii="Courier New" w:cs="Courier New" w:hAnsi="Courier New"/>
      </w:rPr>
    </w:lvl>
    <w:lvl w:ilvl="5" w:tentative="1">
      <w:start w:val="1"/>
      <w:numFmt w:val="bullet"/>
      <w:lvlText w:val=""/>
      <w:lvlJc w:val="left"/>
      <w:pPr>
        <w:ind w:left="5028" w:hanging="360"/>
      </w:pPr>
      <w:rPr>
        <w:rFonts w:ascii="Wingdings" w:hAnsi="Wingdings"/>
      </w:rPr>
    </w:lvl>
    <w:lvl w:ilvl="6" w:tentative="1">
      <w:start w:val="1"/>
      <w:numFmt w:val="bullet"/>
      <w:lvlText w:val=""/>
      <w:lvlJc w:val="left"/>
      <w:pPr>
        <w:ind w:left="5748" w:hanging="360"/>
      </w:pPr>
      <w:rPr>
        <w:rFonts w:ascii="Symbol" w:hAnsi="Symbol"/>
      </w:rPr>
    </w:lvl>
    <w:lvl w:ilvl="7" w:tentative="1">
      <w:start w:val="1"/>
      <w:numFmt w:val="bullet"/>
      <w:lvlText w:val="o"/>
      <w:lvlJc w:val="left"/>
      <w:pPr>
        <w:ind w:left="6468" w:hanging="360"/>
      </w:pPr>
      <w:rPr>
        <w:rFonts w:ascii="Courier New" w:cs="Courier New" w:hAnsi="Courier New"/>
      </w:rPr>
    </w:lvl>
    <w:lvl w:ilvl="8" w:tentative="1">
      <w:start w:val="1"/>
      <w:numFmt w:val="bullet"/>
      <w:lvlText w:val=""/>
      <w:lvlJc w:val="left"/>
      <w:pPr>
        <w:ind w:left="7188" w:hanging="360"/>
      </w:pPr>
      <w:rPr>
        <w:rFonts w:ascii="Wingdings" w:hAnsi="Wingdings"/>
      </w:rPr>
    </w:lvl>
  </w:abstractNum>
  <w:abstractNum w:abstractNumId="5">
    <w:multiLevelType w:val="hybridMultilevel"/>
    <w:lvl w:ilvl="0" w:tentative="0">
      <w:start w:val="1"/>
      <w:numFmt w:val="decimal"/>
      <w:lvlText w:val="%1."/>
      <w:lvlJc w:val="left"/>
      <w:pPr>
        <w:ind w:left="1353" w:hanging="360"/>
      </w:pPr>
      <w:rPr>
        <w:b/>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6">
    <w:multiLevelType w:val="hybridMultilevel"/>
    <w:lvl w:ilvl="0" w:tentative="0">
      <w:start w:val="1"/>
      <w:numFmt w:val="decimal"/>
      <w:lvlText w:val="%1."/>
      <w:lvlJc w:val="left"/>
      <w:pPr>
        <w:ind w:left="1068" w:hanging="360"/>
      </w:pPr>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multiLevelType w:val="hybridMultilevel"/>
    <w:lvl w:ilvl="0" w:tentative="0">
      <w:start w:val="1"/>
      <w:numFmt w:val="upp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multiLevelType w:val="hybridMultilevel"/>
    <w:lvl w:ilvl="0" w:tentative="0">
      <w:start w:val="1"/>
      <w:numFmt w:val="decimal"/>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multiLevelType w:val="hybridMultilevel"/>
    <w:lvl w:ilvl="0" w:tentative="0">
      <w:start w:val="1"/>
      <w:numFmt w:val="decimal"/>
      <w:lvlText w:val="%1."/>
      <w:lvlJc w:val="left"/>
      <w:pPr>
        <w:ind w:left="1353" w:hanging="360"/>
      </w:pPr>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0">
    <w:multiLevelType w:val="hybridMultilevel"/>
    <w:lvl w:ilvl="0" w:tentative="0">
      <w:start w:val="1"/>
      <w:numFmt w:val="decimal"/>
      <w:lvlText w:val="%1."/>
      <w:lvlJc w:val="left"/>
      <w:pPr>
        <w:ind w:left="1353" w:hanging="360"/>
      </w:pPr>
      <w:rPr>
        <w:b/>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1">
    <w:multiLevelType w:val="hybridMultilevel"/>
    <w:lvl w:ilvl="0" w:tentative="0">
      <w:start w:val="1"/>
      <w:numFmt w:val="bullet"/>
      <w:lvlText w:val=""/>
      <w:lvlJc w:val="left"/>
      <w:pPr>
        <w:ind w:left="720" w:hanging="360"/>
      </w:pPr>
      <w:rPr>
        <w:rFonts w:ascii="Symbol" w:hAnsi="Symbol"/>
      </w:rPr>
    </w:lvl>
    <w:lvl w:ilvl="1" w:tentative="0">
      <w:start w:val="1"/>
      <w:numFmt w:val="decimal"/>
      <w:lvlText w:val="%2."/>
      <w:lvlJc w:val="left"/>
      <w:pPr>
        <w:tabs>
          <w:tab w:val="num" w:pos="1440"/>
        </w:tabs>
        <w:ind w:left="1440" w:hanging="360"/>
      </w:pPr>
    </w:lvl>
    <w:lvl w:ilvl="2" w:tentative="0">
      <w:start w:val="1"/>
      <w:numFmt w:val="decimal"/>
      <w:lvlText w:val="%3."/>
      <w:lvlJc w:val="left"/>
      <w:pPr>
        <w:tabs>
          <w:tab w:val="num" w:pos="2160"/>
        </w:tabs>
        <w:ind w:left="2160" w:hanging="360"/>
      </w:pPr>
    </w:lvl>
    <w:lvl w:ilvl="3" w:tentative="0">
      <w:start w:val="1"/>
      <w:numFmt w:val="decimal"/>
      <w:lvlText w:val="%4."/>
      <w:lvlJc w:val="left"/>
      <w:pPr>
        <w:tabs>
          <w:tab w:val="num" w:pos="2880"/>
        </w:tabs>
        <w:ind w:left="2880" w:hanging="360"/>
      </w:pPr>
    </w:lvl>
    <w:lvl w:ilvl="4" w:tentative="0">
      <w:start w:val="1"/>
      <w:numFmt w:val="decimal"/>
      <w:lvlText w:val="%5."/>
      <w:lvlJc w:val="left"/>
      <w:pPr>
        <w:tabs>
          <w:tab w:val="num" w:pos="3600"/>
        </w:tabs>
        <w:ind w:left="3600" w:hanging="360"/>
      </w:pPr>
    </w:lvl>
    <w:lvl w:ilvl="5" w:tentative="0">
      <w:start w:val="1"/>
      <w:numFmt w:val="decimal"/>
      <w:lvlText w:val="%6."/>
      <w:lvlJc w:val="left"/>
      <w:pPr>
        <w:tabs>
          <w:tab w:val="num" w:pos="4320"/>
        </w:tabs>
        <w:ind w:left="4320" w:hanging="360"/>
      </w:pPr>
    </w:lvl>
    <w:lvl w:ilvl="6" w:tentative="0">
      <w:start w:val="1"/>
      <w:numFmt w:val="decimal"/>
      <w:lvlText w:val="%7."/>
      <w:lvlJc w:val="left"/>
      <w:pPr>
        <w:tabs>
          <w:tab w:val="num" w:pos="5040"/>
        </w:tabs>
        <w:ind w:left="5040" w:hanging="360"/>
      </w:pPr>
    </w:lvl>
    <w:lvl w:ilvl="7" w:tentative="0">
      <w:start w:val="1"/>
      <w:numFmt w:val="decimal"/>
      <w:lvlText w:val="%8."/>
      <w:lvlJc w:val="left"/>
      <w:pPr>
        <w:tabs>
          <w:tab w:val="num" w:pos="5760"/>
        </w:tabs>
        <w:ind w:left="5760" w:hanging="360"/>
      </w:pPr>
    </w:lvl>
    <w:lvl w:ilvl="8" w:tentative="0">
      <w:start w:val="1"/>
      <w:numFmt w:val="decimal"/>
      <w:lvlText w:val="%9."/>
      <w:lvlJc w:val="left"/>
      <w:pPr>
        <w:tabs>
          <w:tab w:val="num" w:pos="6480"/>
        </w:tabs>
        <w:ind w:left="6480" w:hanging="360"/>
      </w:pPr>
    </w:lvl>
  </w:abstractNum>
  <w:abstractNum w:abstractNumId="12">
    <w:multiLevelType w:val="hybridMultilevel"/>
    <w:lvl w:ilvl="0" w:tentative="0">
      <w:start w:val="1"/>
      <w:numFmt w:val="decimal"/>
      <w:lvlText w:val="%1-"/>
      <w:lvlJc w:val="left"/>
      <w:pPr>
        <w:ind w:left="2826" w:hanging="1410"/>
      </w:pPr>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3">
    <w:multiLevelType w:val="hybridMultilevel"/>
    <w:lvl w:ilvl="0" w:tentative="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14">
    <w:multiLevelType w:val="hybridMultilevel"/>
    <w:lvl w:ilvl="0" w:tentative="0">
      <w:start w:val="1"/>
      <w:numFmt w:val="decimal"/>
      <w:suff w:val="space"/>
      <w:lvlText w:val="%1-"/>
      <w:lvlJc w:val="left"/>
      <w:pPr>
        <w:ind w:left="1068" w:hanging="360"/>
      </w:pPr>
      <w:rPr>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multiLevelType w:val="hybridMultilevel"/>
    <w:lvl w:ilvl="0" w:tentative="0">
      <w:start w:val="1"/>
      <w:numFmt w:val="lowerRoman"/>
      <w:lvlText w:val="%1."/>
      <w:lvlJc w:val="left"/>
      <w:pPr>
        <w:ind w:left="1494" w:hanging="360"/>
      </w:pPr>
      <w:rPr>
        <w:rFonts w:ascii="Times New Roman" w:cs="Times New Roman" w:eastAsia="Times New Roman" w:hAnsi="Times New Roman"/>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6">
    <w:multiLevelType w:val="hybridMultilevel"/>
    <w:lvl w:ilvl="0" w:tentative="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multiLevelType w:val="hybridMultilevel"/>
    <w:lvl w:ilvl="0" w:tentative="0">
      <w:start w:val="2"/>
      <w:numFmt w:val="decimal"/>
      <w:lvlText w:val="%1)"/>
      <w:lvlJc w:val="left"/>
      <w:pPr>
        <w:ind w:left="725"/>
      </w:pPr>
      <w:rPr>
        <w:rFonts w:ascii="Times New Roman" w:cs="Times New Roman" w:eastAsia="Times New Roman" w:hAnsi="Times New Roman"/>
        <w:b w:val="off"/>
        <w:i w:val="off"/>
        <w:color w:val="000000"/>
        <w:sz w:val="22"/>
        <w:szCs w:val="22"/>
        <w:bdr w:val="none" w:sz="4" w:space="0"/>
        <w:shd w:val="clear" w:color="auto" w:fill="auto"/>
        <w:vertAlign w:val="baseline"/>
      </w:rPr>
    </w:lvl>
    <w:lvl w:ilvl="1" w:tentative="0">
      <w:start w:val="1"/>
      <w:numFmt w:val="lowerLetter"/>
      <w:lvlText w:val="%2"/>
      <w:lvlJc w:val="left"/>
      <w:pPr>
        <w:ind w:left="1467"/>
      </w:pPr>
      <w:rPr>
        <w:rFonts w:ascii="Times New Roman" w:cs="Times New Roman" w:eastAsia="Times New Roman" w:hAnsi="Times New Roman"/>
        <w:b w:val="off"/>
        <w:i w:val="off"/>
        <w:color w:val="000000"/>
        <w:sz w:val="22"/>
        <w:szCs w:val="22"/>
        <w:bdr w:val="none" w:sz="4" w:space="0"/>
        <w:shd w:val="clear" w:color="auto" w:fill="auto"/>
        <w:vertAlign w:val="baseline"/>
      </w:rPr>
    </w:lvl>
    <w:lvl w:ilvl="2" w:tentative="0">
      <w:start w:val="1"/>
      <w:numFmt w:val="lowerRoman"/>
      <w:lvlText w:val="%3"/>
      <w:lvlJc w:val="left"/>
      <w:pPr>
        <w:ind w:left="2187"/>
      </w:pPr>
      <w:rPr>
        <w:rFonts w:ascii="Times New Roman" w:cs="Times New Roman" w:eastAsia="Times New Roman" w:hAnsi="Times New Roman"/>
        <w:b w:val="off"/>
        <w:i w:val="off"/>
        <w:color w:val="000000"/>
        <w:sz w:val="22"/>
        <w:szCs w:val="22"/>
        <w:bdr w:val="none" w:sz="4" w:space="0"/>
        <w:shd w:val="clear" w:color="auto" w:fill="auto"/>
        <w:vertAlign w:val="baseline"/>
      </w:rPr>
    </w:lvl>
    <w:lvl w:ilvl="3" w:tentative="0">
      <w:start w:val="1"/>
      <w:numFmt w:val="decimal"/>
      <w:lvlText w:val="%4"/>
      <w:lvlJc w:val="left"/>
      <w:pPr>
        <w:ind w:left="2907"/>
      </w:pPr>
      <w:rPr>
        <w:rFonts w:ascii="Times New Roman" w:cs="Times New Roman" w:eastAsia="Times New Roman" w:hAnsi="Times New Roman"/>
        <w:b w:val="off"/>
        <w:i w:val="off"/>
        <w:color w:val="000000"/>
        <w:sz w:val="22"/>
        <w:szCs w:val="22"/>
        <w:bdr w:val="none" w:sz="4" w:space="0"/>
        <w:shd w:val="clear" w:color="auto" w:fill="auto"/>
        <w:vertAlign w:val="baseline"/>
      </w:rPr>
    </w:lvl>
    <w:lvl w:ilvl="4" w:tentative="0">
      <w:start w:val="1"/>
      <w:numFmt w:val="lowerLetter"/>
      <w:lvlText w:val="%5"/>
      <w:lvlJc w:val="left"/>
      <w:pPr>
        <w:ind w:left="3627"/>
      </w:pPr>
      <w:rPr>
        <w:rFonts w:ascii="Times New Roman" w:cs="Times New Roman" w:eastAsia="Times New Roman" w:hAnsi="Times New Roman"/>
        <w:b w:val="off"/>
        <w:i w:val="off"/>
        <w:color w:val="000000"/>
        <w:sz w:val="22"/>
        <w:szCs w:val="22"/>
        <w:bdr w:val="none" w:sz="4" w:space="0"/>
        <w:shd w:val="clear" w:color="auto" w:fill="auto"/>
        <w:vertAlign w:val="baseline"/>
      </w:rPr>
    </w:lvl>
    <w:lvl w:ilvl="5" w:tentative="0">
      <w:start w:val="1"/>
      <w:numFmt w:val="lowerRoman"/>
      <w:lvlText w:val="%6"/>
      <w:lvlJc w:val="left"/>
      <w:pPr>
        <w:ind w:left="4347"/>
      </w:pPr>
      <w:rPr>
        <w:rFonts w:ascii="Times New Roman" w:cs="Times New Roman" w:eastAsia="Times New Roman" w:hAnsi="Times New Roman"/>
        <w:b w:val="off"/>
        <w:i w:val="off"/>
        <w:color w:val="000000"/>
        <w:sz w:val="22"/>
        <w:szCs w:val="22"/>
        <w:bdr w:val="none" w:sz="4" w:space="0"/>
        <w:shd w:val="clear" w:color="auto" w:fill="auto"/>
        <w:vertAlign w:val="baseline"/>
      </w:rPr>
    </w:lvl>
    <w:lvl w:ilvl="6" w:tentative="0">
      <w:start w:val="1"/>
      <w:numFmt w:val="decimal"/>
      <w:lvlText w:val="%7"/>
      <w:lvlJc w:val="left"/>
      <w:pPr>
        <w:ind w:left="5067"/>
      </w:pPr>
      <w:rPr>
        <w:rFonts w:ascii="Times New Roman" w:cs="Times New Roman" w:eastAsia="Times New Roman" w:hAnsi="Times New Roman"/>
        <w:b w:val="off"/>
        <w:i w:val="off"/>
        <w:color w:val="000000"/>
        <w:sz w:val="22"/>
        <w:szCs w:val="22"/>
        <w:bdr w:val="none" w:sz="4" w:space="0"/>
        <w:shd w:val="clear" w:color="auto" w:fill="auto"/>
        <w:vertAlign w:val="baseline"/>
      </w:rPr>
    </w:lvl>
    <w:lvl w:ilvl="7" w:tentative="0">
      <w:start w:val="1"/>
      <w:numFmt w:val="lowerLetter"/>
      <w:lvlText w:val="%8"/>
      <w:lvlJc w:val="left"/>
      <w:pPr>
        <w:ind w:left="5787"/>
      </w:pPr>
      <w:rPr>
        <w:rFonts w:ascii="Times New Roman" w:cs="Times New Roman" w:eastAsia="Times New Roman" w:hAnsi="Times New Roman"/>
        <w:b w:val="off"/>
        <w:i w:val="off"/>
        <w:color w:val="000000"/>
        <w:sz w:val="22"/>
        <w:szCs w:val="22"/>
        <w:bdr w:val="none" w:sz="4" w:space="0"/>
        <w:shd w:val="clear" w:color="auto" w:fill="auto"/>
        <w:vertAlign w:val="baseline"/>
      </w:rPr>
    </w:lvl>
    <w:lvl w:ilvl="8" w:tentative="0">
      <w:start w:val="1"/>
      <w:numFmt w:val="lowerRoman"/>
      <w:lvlText w:val="%9"/>
      <w:lvlJc w:val="left"/>
      <w:pPr>
        <w:ind w:left="6507"/>
      </w:pPr>
      <w:rPr>
        <w:rFonts w:ascii="Times New Roman" w:cs="Times New Roman" w:eastAsia="Times New Roman" w:hAnsi="Times New Roman"/>
        <w:b w:val="off"/>
        <w:i w:val="off"/>
        <w:color w:val="000000"/>
        <w:sz w:val="22"/>
        <w:szCs w:val="22"/>
        <w:bdr w:val="none" w:sz="4" w:space="0"/>
        <w:shd w:val="clear" w:color="auto" w:fill="auto"/>
        <w:vertAlign w:val="baseline"/>
      </w:rPr>
    </w:lvl>
  </w:abstractNum>
  <w:abstractNum w:abstractNumId="18">
    <w:multiLevelType w:val="hybridMultilevel"/>
    <w:lvl w:ilvl="0" w:tentative="0">
      <w:start w:val="1"/>
      <w:numFmt w:val="decimal"/>
      <w:lvlText w:val="%1-"/>
      <w:lvlJc w:val="left"/>
      <w:pPr>
        <w:ind w:left="1068" w:hanging="360"/>
      </w:pPr>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9">
    <w:multiLevelType w:val="hybridMultilevel"/>
    <w:lvl w:ilvl="0" w:tentative="0">
      <w:start w:val="1"/>
      <w:numFmt w:val="decimal"/>
      <w:lvlText w:val="%1."/>
      <w:lvlJc w:val="left"/>
      <w:pPr>
        <w:ind w:left="1065" w:hanging="360"/>
      </w:pPr>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0">
    <w:multiLevelType w:val="hybridMultilevel"/>
    <w:lvl w:ilvl="0" w:tentative="0">
      <w:start w:val="1"/>
      <w:numFmt w:val="decimal"/>
      <w:lvlText w:val="%1."/>
      <w:lvlJc w:val="left"/>
      <w:pPr>
        <w:ind w:left="1494" w:hanging="360"/>
      </w:pPr>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1">
    <w:multiLevelType w:val="hybridMultilevel"/>
    <w:lvl w:ilvl="0" w:tentative="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2">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multiLevelType w:val="hybridMultilevel"/>
    <w:lvl w:ilvl="0" w:tentative="0">
      <w:start w:val="1"/>
      <w:numFmt w:val="decimal"/>
      <w:lvlText w:val="%1."/>
      <w:lvlJc w:val="left"/>
      <w:pPr>
        <w:ind w:left="1353" w:hanging="360"/>
      </w:pPr>
      <w:rPr>
        <w:b/>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4">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multiLevelType w:val="hybridMultilevel"/>
    <w:lvl w:ilvl="0" w:tentative="0">
      <w:start w:val="1"/>
      <w:numFmt w:val="decimal"/>
      <w:lvlText w:val="%1)"/>
      <w:lvlJc w:val="left"/>
      <w:pPr>
        <w:ind w:left="1068" w:hanging="360"/>
      </w:pPr>
      <w:rPr/>
    </w:lvl>
    <w:lvl w:ilvl="1" w:tentative="0">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multiLevelType w:val="hybridMultilevel"/>
    <w:lvl w:ilvl="0" w:tentative="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9">
    <w:multiLevelType w:val="hybridMultilevel"/>
    <w:lvl w:ilvl="0" w:tentative="0">
      <w:start w:val="1"/>
      <w:numFmt w:val="upperLetter"/>
      <w:lvlText w:val="%1-"/>
      <w:lvlJc w:val="left"/>
      <w:pPr>
        <w:ind w:left="1068" w:hanging="360"/>
      </w:pPr>
      <w:rPr>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multiLevelType w:val="hybridMultilevel"/>
    <w:lvl w:ilvl="0" w:tentative="0">
      <w:start w:val="1"/>
      <w:numFmt w:val="decimal"/>
      <w:lvlText w:val="%1-"/>
      <w:lvlJc w:val="left"/>
      <w:pPr>
        <w:ind w:left="2118" w:hanging="1410"/>
      </w:pPr>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2">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multiLevelType w:val="hybridMultilevel"/>
    <w:lvl w:ilvl="0" w:tentative="0">
      <w:start w:val="1"/>
      <w:numFmt w:val="lowerLetter"/>
      <w:suff w:val="space"/>
      <w:lvlText w:val="%1)"/>
      <w:lvlJc w:val="left"/>
      <w:pPr>
        <w:ind w:left="1068"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multiLevelType w:val="hybridMultilevel"/>
    <w:lvl w:ilvl="0" w:tentative="0">
      <w:start w:val="1"/>
      <w:numFmt w:val="lowerLetter"/>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35">
    <w:multiLevelType w:val="hybridMultilevel"/>
    <w:lvl w:ilvl="0" w:tentative="0">
      <w:start w:val="1"/>
      <w:numFmt w:val="lowerLetter"/>
      <w:isLgl w:val="off"/>
      <w:suff w:val="tab"/>
      <w:lvlText w:val="%1)"/>
      <w:lvlJc w:val="left"/>
      <w:pPr>
        <w:ind w:left="1428" w:hanging="360"/>
      </w:pPr>
    </w:lvl>
    <w:lvl w:ilvl="1" w:tentative="1">
      <w:start w:val="1"/>
      <w:numFmt w:val="lowerLetter"/>
      <w:isLgl w:val="off"/>
      <w:suff w:val="tab"/>
      <w:lvlText w:val="%2."/>
      <w:lvlJc w:val="left"/>
      <w:pPr>
        <w:ind w:left="2148" w:hanging="360"/>
      </w:pPr>
    </w:lvl>
    <w:lvl w:ilvl="2" w:tentative="1">
      <w:start w:val="1"/>
      <w:numFmt w:val="lowerRoman"/>
      <w:isLgl w:val="off"/>
      <w:suff w:val="tab"/>
      <w:lvlText w:val="%3."/>
      <w:lvlJc w:val="right"/>
      <w:pPr>
        <w:ind w:left="2867" w:hanging="360"/>
      </w:pPr>
    </w:lvl>
    <w:lvl w:ilvl="3" w:tentative="1">
      <w:start w:val="1"/>
      <w:numFmt w:val="decimal"/>
      <w:isLgl w:val="off"/>
      <w:suff w:val="tab"/>
      <w:lvlText w:val="%4."/>
      <w:lvlJc w:val="left"/>
      <w:pPr>
        <w:ind w:left="3587" w:hanging="360"/>
      </w:pPr>
    </w:lvl>
    <w:lvl w:ilvl="4" w:tentative="1">
      <w:start w:val="1"/>
      <w:numFmt w:val="lowerLetter"/>
      <w:isLgl w:val="off"/>
      <w:suff w:val="tab"/>
      <w:lvlText w:val="%5."/>
      <w:lvlJc w:val="left"/>
      <w:pPr>
        <w:ind w:left="4307" w:hanging="360"/>
      </w:pPr>
    </w:lvl>
    <w:lvl w:ilvl="5" w:tentative="1">
      <w:start w:val="1"/>
      <w:numFmt w:val="lowerRoman"/>
      <w:isLgl w:val="off"/>
      <w:suff w:val="tab"/>
      <w:lvlText w:val="%6."/>
      <w:lvlJc w:val="right"/>
      <w:pPr>
        <w:ind w:left="5027" w:hanging="360"/>
      </w:pPr>
    </w:lvl>
    <w:lvl w:ilvl="6" w:tentative="1">
      <w:start w:val="1"/>
      <w:numFmt w:val="decimal"/>
      <w:isLgl w:val="off"/>
      <w:suff w:val="tab"/>
      <w:lvlText w:val="%7."/>
      <w:lvlJc w:val="left"/>
      <w:pPr>
        <w:ind w:left="5747" w:hanging="360"/>
      </w:pPr>
    </w:lvl>
    <w:lvl w:ilvl="7" w:tentative="1">
      <w:start w:val="1"/>
      <w:numFmt w:val="lowerLetter"/>
      <w:isLgl w:val="off"/>
      <w:suff w:val="tab"/>
      <w:lvlText w:val="%8."/>
      <w:lvlJc w:val="left"/>
      <w:pPr>
        <w:ind w:left="6467" w:hanging="360"/>
      </w:pPr>
    </w:lvl>
    <w:lvl w:ilvl="8" w:tentative="1">
      <w:start w:val="1"/>
      <w:numFmt w:val="lowerRoman"/>
      <w:isLgl w:val="off"/>
      <w:suff w:val="tab"/>
      <w:lvlText w:val="%9."/>
      <w:lvlJc w:val="right"/>
      <w:pPr>
        <w:ind w:left="7187" w:hanging="360"/>
      </w:pPr>
    </w:lvl>
  </w:abstractNum>
  <w:num w:numId="1">
    <w:abstractNumId w:val="1"/>
  </w:num>
  <w:num w:numId="2">
    <w:abstractNumId w:val="19"/>
  </w:num>
  <w:num w:numId="3">
    <w:abstractNumId w:val="15"/>
  </w:num>
  <w:num w:numId="4">
    <w:abstractNumId w:val="7"/>
  </w:num>
  <w:num w:numId="5">
    <w:abstractNumId w:val="9"/>
  </w:num>
  <w:num w:numId="6">
    <w:abstractNumId w:val="10"/>
  </w:num>
  <w:num w:numId="7">
    <w:abstractNumId w:val="5"/>
  </w:num>
  <w:num w:numId="8">
    <w:abstractNumId w:val="23"/>
  </w:num>
  <w:num w:numId="9">
    <w:abstractNumId w:val="3"/>
  </w:num>
  <w:num w:numId="10">
    <w:abstractNumId w:val="6"/>
  </w:num>
  <w:num w:numId="11">
    <w:abstractNumId w:val="20"/>
  </w:num>
  <w:num w:numId="12">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8"/>
  </w:num>
  <w:num w:numId="15">
    <w:abstractNumId w:val="30"/>
  </w:num>
  <w:num w:numId="16">
    <w:abstractNumId w:val="22"/>
  </w:num>
  <w:num w:numId="17">
    <w:abstractNumId w:val="21"/>
  </w:num>
  <w:num w:numId="18">
    <w:abstractNumId w:val="31"/>
  </w:num>
  <w:num w:numId="19">
    <w:abstractNumId w:val="12"/>
  </w:num>
  <w:num w:numId="20">
    <w:abstractNumId w:val="17"/>
  </w:num>
  <w:num w:numId="21">
    <w:abstractNumId w:val="8"/>
  </w:num>
  <w:num w:numId="22">
    <w:abstractNumId w:val="33"/>
  </w:num>
  <w:num w:numId="23">
    <w:abstractNumId w:val="4"/>
  </w:num>
  <w:num w:numId="24">
    <w:abstractNumId w:val="14"/>
  </w:num>
  <w:num w:numId="25">
    <w:abstractNumId w:val="18"/>
  </w:num>
  <w:num w:numId="26">
    <w:abstractNumId w:val="26"/>
  </w:num>
  <w:num w:numId="27">
    <w:abstractNumId w:val="2"/>
  </w:num>
  <w:num w:numId="28">
    <w:abstractNumId w:val="25"/>
  </w:num>
  <w:num w:numId="29">
    <w:abstractNumId w:val="0"/>
  </w:num>
  <w:num w:numId="30">
    <w:abstractNumId w:val="32"/>
  </w:num>
  <w:num w:numId="31">
    <w:abstractNumId w:val="13"/>
  </w:num>
  <w:num w:numId="32">
    <w:abstractNumId w:val="29"/>
  </w:num>
  <w:num w:numId="33">
    <w:abstractNumId w:val="24"/>
  </w:num>
  <w:num w:numId="34">
    <w:abstractNumId w:val="27"/>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12BA7"/>
    <w:rsid w:val="00030E02"/>
    <w:rsid w:val="000348F9"/>
    <w:rsid w:val="00044E7F"/>
    <w:rsid w:val="000568CD"/>
    <w:rsid w:val="00056DFD"/>
    <w:rsid w:val="00060E9C"/>
    <w:rsid w:val="000733AF"/>
    <w:rsid w:val="00073776"/>
    <w:rsid w:val="00077336"/>
    <w:rsid w:val="000811AD"/>
    <w:rsid w:val="0008408B"/>
    <w:rsid w:val="0008474F"/>
    <w:rsid w:val="00086FA6"/>
    <w:rsid w:val="00095772"/>
    <w:rsid w:val="00096144"/>
    <w:rsid w:val="000A6C63"/>
    <w:rsid w:val="000B0E07"/>
    <w:rsid w:val="000B12DA"/>
    <w:rsid w:val="000B137F"/>
    <w:rsid w:val="000B7F90"/>
    <w:rsid w:val="000C2430"/>
    <w:rsid w:val="000C50A0"/>
    <w:rsid w:val="000D0FE7"/>
    <w:rsid w:val="000D1291"/>
    <w:rsid w:val="000E032B"/>
    <w:rsid w:val="000E4625"/>
    <w:rsid w:val="000F28AD"/>
    <w:rsid w:val="000F30E4"/>
    <w:rsid w:val="000F6ADE"/>
    <w:rsid w:val="001004B3"/>
    <w:rsid w:val="00105BFD"/>
    <w:rsid w:val="0011542F"/>
    <w:rsid w:val="001175E5"/>
    <w:rsid w:val="00121B56"/>
    <w:rsid w:val="00122C4A"/>
    <w:rsid w:val="00124728"/>
    <w:rsid w:val="00126D7C"/>
    <w:rsid w:val="00130947"/>
    <w:rsid w:val="00134048"/>
    <w:rsid w:val="00136C62"/>
    <w:rsid w:val="0013708F"/>
    <w:rsid w:val="001455B9"/>
    <w:rsid w:val="00145D01"/>
    <w:rsid w:val="00146401"/>
    <w:rsid w:val="00150373"/>
    <w:rsid w:val="0017146E"/>
    <w:rsid w:val="00174A3D"/>
    <w:rsid w:val="001753CC"/>
    <w:rsid w:val="00177CD4"/>
    <w:rsid w:val="001813EA"/>
    <w:rsid w:val="0018480A"/>
    <w:rsid w:val="00184B4E"/>
    <w:rsid w:val="00195DDB"/>
    <w:rsid w:val="001A2F42"/>
    <w:rsid w:val="001A36BE"/>
    <w:rsid w:val="001B48CE"/>
    <w:rsid w:val="001B4BC5"/>
    <w:rsid w:val="001C71A7"/>
    <w:rsid w:val="001C7D60"/>
    <w:rsid w:val="001D1978"/>
    <w:rsid w:val="00216829"/>
    <w:rsid w:val="00221BC8"/>
    <w:rsid w:val="0022743D"/>
    <w:rsid w:val="00227A60"/>
    <w:rsid w:val="00227BF8"/>
    <w:rsid w:val="002366DE"/>
    <w:rsid w:val="00246E52"/>
    <w:rsid w:val="0025151D"/>
    <w:rsid w:val="00253EE4"/>
    <w:rsid w:val="00254ADC"/>
    <w:rsid w:val="002577A0"/>
    <w:rsid w:val="002608D9"/>
    <w:rsid w:val="00265D9D"/>
    <w:rsid w:val="00275DAB"/>
    <w:rsid w:val="00276883"/>
    <w:rsid w:val="00281A9E"/>
    <w:rsid w:val="002820B7"/>
    <w:rsid w:val="00291082"/>
    <w:rsid w:val="00293E91"/>
    <w:rsid w:val="00295761"/>
    <w:rsid w:val="002A4AFD"/>
    <w:rsid w:val="002A5D35"/>
    <w:rsid w:val="002B001D"/>
    <w:rsid w:val="002B1CAD"/>
    <w:rsid w:val="002D0024"/>
    <w:rsid w:val="002D0F48"/>
    <w:rsid w:val="002D6F1A"/>
    <w:rsid w:val="002D744B"/>
    <w:rsid w:val="002E6788"/>
    <w:rsid w:val="002F1303"/>
    <w:rsid w:val="002F474A"/>
    <w:rsid w:val="002F63DD"/>
    <w:rsid w:val="00313B02"/>
    <w:rsid w:val="0032657D"/>
    <w:rsid w:val="003269E3"/>
    <w:rsid w:val="00331461"/>
    <w:rsid w:val="00332923"/>
    <w:rsid w:val="0033346E"/>
    <w:rsid w:val="00333678"/>
    <w:rsid w:val="00343241"/>
    <w:rsid w:val="00346D18"/>
    <w:rsid w:val="003540DD"/>
    <w:rsid w:val="003541D6"/>
    <w:rsid w:val="00363065"/>
    <w:rsid w:val="003642AF"/>
    <w:rsid w:val="00364C8D"/>
    <w:rsid w:val="003650FB"/>
    <w:rsid w:val="00366D95"/>
    <w:rsid w:val="00373B6C"/>
    <w:rsid w:val="00374F77"/>
    <w:rsid w:val="00376BCF"/>
    <w:rsid w:val="003824F2"/>
    <w:rsid w:val="003847C4"/>
    <w:rsid w:val="00395734"/>
    <w:rsid w:val="003A0C22"/>
    <w:rsid w:val="003A144A"/>
    <w:rsid w:val="003A7776"/>
    <w:rsid w:val="003B2C31"/>
    <w:rsid w:val="003B59AE"/>
    <w:rsid w:val="003C0726"/>
    <w:rsid w:val="003C1D15"/>
    <w:rsid w:val="003C2EE8"/>
    <w:rsid w:val="003D265A"/>
    <w:rsid w:val="003D38A2"/>
    <w:rsid w:val="003E15E5"/>
    <w:rsid w:val="003E4111"/>
    <w:rsid w:val="003E5848"/>
    <w:rsid w:val="003F239E"/>
    <w:rsid w:val="003F3768"/>
    <w:rsid w:val="003F4123"/>
    <w:rsid w:val="003F5E6D"/>
    <w:rsid w:val="00400B61"/>
    <w:rsid w:val="00402674"/>
    <w:rsid w:val="00414A37"/>
    <w:rsid w:val="00421D79"/>
    <w:rsid w:val="00423387"/>
    <w:rsid w:val="00423EB1"/>
    <w:rsid w:val="004253CE"/>
    <w:rsid w:val="00427A35"/>
    <w:rsid w:val="00440F43"/>
    <w:rsid w:val="00447CC5"/>
    <w:rsid w:val="00451A09"/>
    <w:rsid w:val="00454487"/>
    <w:rsid w:val="004568A7"/>
    <w:rsid w:val="004677A6"/>
    <w:rsid w:val="0047044C"/>
    <w:rsid w:val="00473D39"/>
    <w:rsid w:val="00477E40"/>
    <w:rsid w:val="00480D6C"/>
    <w:rsid w:val="00482C2B"/>
    <w:rsid w:val="00482D2C"/>
    <w:rsid w:val="004846D2"/>
    <w:rsid w:val="00485AEF"/>
    <w:rsid w:val="00492863"/>
    <w:rsid w:val="00492DEF"/>
    <w:rsid w:val="004977FE"/>
    <w:rsid w:val="004A4EBA"/>
    <w:rsid w:val="004A7781"/>
    <w:rsid w:val="004B3B25"/>
    <w:rsid w:val="004B5027"/>
    <w:rsid w:val="004B5305"/>
    <w:rsid w:val="004B7435"/>
    <w:rsid w:val="004C1230"/>
    <w:rsid w:val="004C7FA5"/>
    <w:rsid w:val="004D08D3"/>
    <w:rsid w:val="004D1362"/>
    <w:rsid w:val="004D687C"/>
    <w:rsid w:val="004E0EB9"/>
    <w:rsid w:val="004E1EB5"/>
    <w:rsid w:val="004E7AB9"/>
    <w:rsid w:val="004F19D7"/>
    <w:rsid w:val="005000E1"/>
    <w:rsid w:val="00504BF0"/>
    <w:rsid w:val="00510319"/>
    <w:rsid w:val="0051173E"/>
    <w:rsid w:val="00511AF4"/>
    <w:rsid w:val="00517070"/>
    <w:rsid w:val="005254E7"/>
    <w:rsid w:val="00530581"/>
    <w:rsid w:val="0053260E"/>
    <w:rsid w:val="005327BA"/>
    <w:rsid w:val="00533E08"/>
    <w:rsid w:val="00537F1E"/>
    <w:rsid w:val="0054338F"/>
    <w:rsid w:val="005522DC"/>
    <w:rsid w:val="00553EE2"/>
    <w:rsid w:val="00563B5A"/>
    <w:rsid w:val="00563BB0"/>
    <w:rsid w:val="00563EF3"/>
    <w:rsid w:val="005664CD"/>
    <w:rsid w:val="005725EF"/>
    <w:rsid w:val="005747F8"/>
    <w:rsid w:val="00580396"/>
    <w:rsid w:val="00582A65"/>
    <w:rsid w:val="005949F9"/>
    <w:rsid w:val="00595D50"/>
    <w:rsid w:val="00597984"/>
    <w:rsid w:val="005A193F"/>
    <w:rsid w:val="005B05B1"/>
    <w:rsid w:val="005C1C85"/>
    <w:rsid w:val="005C6E75"/>
    <w:rsid w:val="005D4340"/>
    <w:rsid w:val="005D7796"/>
    <w:rsid w:val="005E2133"/>
    <w:rsid w:val="005E4FC3"/>
    <w:rsid w:val="005E5A41"/>
    <w:rsid w:val="005F0236"/>
    <w:rsid w:val="005F783A"/>
    <w:rsid w:val="006002AC"/>
    <w:rsid w:val="00603FF1"/>
    <w:rsid w:val="0060724A"/>
    <w:rsid w:val="00614160"/>
    <w:rsid w:val="00620A6B"/>
    <w:rsid w:val="00626FED"/>
    <w:rsid w:val="00627701"/>
    <w:rsid w:val="00634B65"/>
    <w:rsid w:val="00643508"/>
    <w:rsid w:val="00655090"/>
    <w:rsid w:val="006550FC"/>
    <w:rsid w:val="00655477"/>
    <w:rsid w:val="006679AD"/>
    <w:rsid w:val="0067564A"/>
    <w:rsid w:val="006756D6"/>
    <w:rsid w:val="006758FC"/>
    <w:rsid w:val="006820B3"/>
    <w:rsid w:val="00682BC4"/>
    <w:rsid w:val="00687642"/>
    <w:rsid w:val="00687C20"/>
    <w:rsid w:val="0069427C"/>
    <w:rsid w:val="00697057"/>
    <w:rsid w:val="006973CC"/>
    <w:rsid w:val="006A6615"/>
    <w:rsid w:val="006B326F"/>
    <w:rsid w:val="006B38B6"/>
    <w:rsid w:val="006B4136"/>
    <w:rsid w:val="006C328E"/>
    <w:rsid w:val="006C34F0"/>
    <w:rsid w:val="006E1623"/>
    <w:rsid w:val="006F2B26"/>
    <w:rsid w:val="006F414B"/>
    <w:rsid w:val="00713759"/>
    <w:rsid w:val="00716373"/>
    <w:rsid w:val="007202B5"/>
    <w:rsid w:val="00721DBE"/>
    <w:rsid w:val="00722ACF"/>
    <w:rsid w:val="00724E9F"/>
    <w:rsid w:val="0073098B"/>
    <w:rsid w:val="00737E8C"/>
    <w:rsid w:val="00742446"/>
    <w:rsid w:val="00744872"/>
    <w:rsid w:val="00745B98"/>
    <w:rsid w:val="00750B07"/>
    <w:rsid w:val="00751F27"/>
    <w:rsid w:val="00752C87"/>
    <w:rsid w:val="00766520"/>
    <w:rsid w:val="007732E2"/>
    <w:rsid w:val="007738DA"/>
    <w:rsid w:val="00776501"/>
    <w:rsid w:val="0078168E"/>
    <w:rsid w:val="007838B5"/>
    <w:rsid w:val="00784824"/>
    <w:rsid w:val="00784B5B"/>
    <w:rsid w:val="00785021"/>
    <w:rsid w:val="00787E0C"/>
    <w:rsid w:val="00790959"/>
    <w:rsid w:val="007910C3"/>
    <w:rsid w:val="0079491D"/>
    <w:rsid w:val="00796D41"/>
    <w:rsid w:val="007B0E14"/>
    <w:rsid w:val="007B11C5"/>
    <w:rsid w:val="007B7B68"/>
    <w:rsid w:val="007C032C"/>
    <w:rsid w:val="007C1A7A"/>
    <w:rsid w:val="007C291F"/>
    <w:rsid w:val="007C3A10"/>
    <w:rsid w:val="007C6CA3"/>
    <w:rsid w:val="007D4864"/>
    <w:rsid w:val="007E15DA"/>
    <w:rsid w:val="007F26B6"/>
    <w:rsid w:val="007F7D28"/>
    <w:rsid w:val="00800EBC"/>
    <w:rsid w:val="00801C34"/>
    <w:rsid w:val="0080209F"/>
    <w:rsid w:val="008030C9"/>
    <w:rsid w:val="0080628F"/>
    <w:rsid w:val="0081203C"/>
    <w:rsid w:val="00821F24"/>
    <w:rsid w:val="00823A3C"/>
    <w:rsid w:val="008257A9"/>
    <w:rsid w:val="00826405"/>
    <w:rsid w:val="008267BC"/>
    <w:rsid w:val="0082712F"/>
    <w:rsid w:val="008279A2"/>
    <w:rsid w:val="00830F2E"/>
    <w:rsid w:val="00835EE6"/>
    <w:rsid w:val="008368DA"/>
    <w:rsid w:val="00837A39"/>
    <w:rsid w:val="00837C9C"/>
    <w:rsid w:val="008466EA"/>
    <w:rsid w:val="00853A0A"/>
    <w:rsid w:val="008540B4"/>
    <w:rsid w:val="00855ED2"/>
    <w:rsid w:val="0085750C"/>
    <w:rsid w:val="008606F1"/>
    <w:rsid w:val="0086576E"/>
    <w:rsid w:val="00865C22"/>
    <w:rsid w:val="008727A2"/>
    <w:rsid w:val="008728D9"/>
    <w:rsid w:val="0087343E"/>
    <w:rsid w:val="008756E7"/>
    <w:rsid w:val="00876874"/>
    <w:rsid w:val="008819F3"/>
    <w:rsid w:val="00882C51"/>
    <w:rsid w:val="0088388C"/>
    <w:rsid w:val="00886274"/>
    <w:rsid w:val="008923DE"/>
    <w:rsid w:val="00897195"/>
    <w:rsid w:val="0089741A"/>
    <w:rsid w:val="008A2E92"/>
    <w:rsid w:val="008A64BA"/>
    <w:rsid w:val="008A726A"/>
    <w:rsid w:val="008D2F05"/>
    <w:rsid w:val="008D3815"/>
    <w:rsid w:val="008D44DB"/>
    <w:rsid w:val="008E110C"/>
    <w:rsid w:val="008E44D9"/>
    <w:rsid w:val="008F0971"/>
    <w:rsid w:val="008F1375"/>
    <w:rsid w:val="008F543C"/>
    <w:rsid w:val="009137F4"/>
    <w:rsid w:val="00913D30"/>
    <w:rsid w:val="00915F05"/>
    <w:rsid w:val="00922A6C"/>
    <w:rsid w:val="00923792"/>
    <w:rsid w:val="00923DD2"/>
    <w:rsid w:val="00926787"/>
    <w:rsid w:val="00930779"/>
    <w:rsid w:val="009400DB"/>
    <w:rsid w:val="00953B31"/>
    <w:rsid w:val="00960D38"/>
    <w:rsid w:val="00963C1F"/>
    <w:rsid w:val="009772F6"/>
    <w:rsid w:val="0097742F"/>
    <w:rsid w:val="00977C6B"/>
    <w:rsid w:val="00977F89"/>
    <w:rsid w:val="009862A2"/>
    <w:rsid w:val="00996E66"/>
    <w:rsid w:val="009A7E99"/>
    <w:rsid w:val="009B2244"/>
    <w:rsid w:val="009B3A69"/>
    <w:rsid w:val="009B5ACD"/>
    <w:rsid w:val="009B68F9"/>
    <w:rsid w:val="009B7940"/>
    <w:rsid w:val="009C038A"/>
    <w:rsid w:val="009C5D74"/>
    <w:rsid w:val="009D3298"/>
    <w:rsid w:val="009D3809"/>
    <w:rsid w:val="009E3537"/>
    <w:rsid w:val="009E5489"/>
    <w:rsid w:val="009E639B"/>
    <w:rsid w:val="009E7E7A"/>
    <w:rsid w:val="009F23AE"/>
    <w:rsid w:val="00A00808"/>
    <w:rsid w:val="00A107D7"/>
    <w:rsid w:val="00A10AFE"/>
    <w:rsid w:val="00A12906"/>
    <w:rsid w:val="00A12F47"/>
    <w:rsid w:val="00A27CAB"/>
    <w:rsid w:val="00A335EE"/>
    <w:rsid w:val="00A36F02"/>
    <w:rsid w:val="00A41625"/>
    <w:rsid w:val="00A42866"/>
    <w:rsid w:val="00A43ACA"/>
    <w:rsid w:val="00A4663A"/>
    <w:rsid w:val="00A52784"/>
    <w:rsid w:val="00A60881"/>
    <w:rsid w:val="00A672A2"/>
    <w:rsid w:val="00A67BDD"/>
    <w:rsid w:val="00A72518"/>
    <w:rsid w:val="00A827D9"/>
    <w:rsid w:val="00A836C0"/>
    <w:rsid w:val="00A9088A"/>
    <w:rsid w:val="00A92DA4"/>
    <w:rsid w:val="00AA1E79"/>
    <w:rsid w:val="00AA2046"/>
    <w:rsid w:val="00AA53A0"/>
    <w:rsid w:val="00AB0E02"/>
    <w:rsid w:val="00AC58E7"/>
    <w:rsid w:val="00AD2933"/>
    <w:rsid w:val="00AF62E7"/>
    <w:rsid w:val="00AF6D64"/>
    <w:rsid w:val="00B077C5"/>
    <w:rsid w:val="00B101A0"/>
    <w:rsid w:val="00B13863"/>
    <w:rsid w:val="00B30037"/>
    <w:rsid w:val="00B36F27"/>
    <w:rsid w:val="00B45762"/>
    <w:rsid w:val="00B461B5"/>
    <w:rsid w:val="00B474CB"/>
    <w:rsid w:val="00B47F96"/>
    <w:rsid w:val="00B5450A"/>
    <w:rsid w:val="00B6067F"/>
    <w:rsid w:val="00B6168B"/>
    <w:rsid w:val="00B61A8B"/>
    <w:rsid w:val="00B63838"/>
    <w:rsid w:val="00B643AB"/>
    <w:rsid w:val="00B67B2A"/>
    <w:rsid w:val="00B73C9D"/>
    <w:rsid w:val="00B80744"/>
    <w:rsid w:val="00B808FF"/>
    <w:rsid w:val="00B83AB8"/>
    <w:rsid w:val="00B85BFF"/>
    <w:rsid w:val="00B926AB"/>
    <w:rsid w:val="00B972E5"/>
    <w:rsid w:val="00BA3E58"/>
    <w:rsid w:val="00BA7BC4"/>
    <w:rsid w:val="00BC2054"/>
    <w:rsid w:val="00BC2B7E"/>
    <w:rsid w:val="00BC48EC"/>
    <w:rsid w:val="00BD5A9A"/>
    <w:rsid w:val="00BD6AA0"/>
    <w:rsid w:val="00BE052C"/>
    <w:rsid w:val="00BE0D62"/>
    <w:rsid w:val="00BE2362"/>
    <w:rsid w:val="00BE2D7F"/>
    <w:rsid w:val="00BE7743"/>
    <w:rsid w:val="00C0065F"/>
    <w:rsid w:val="00C013CC"/>
    <w:rsid w:val="00C019F5"/>
    <w:rsid w:val="00C126F7"/>
    <w:rsid w:val="00C12A45"/>
    <w:rsid w:val="00C14074"/>
    <w:rsid w:val="00C23D30"/>
    <w:rsid w:val="00C255F5"/>
    <w:rsid w:val="00C25D33"/>
    <w:rsid w:val="00C35798"/>
    <w:rsid w:val="00C379D5"/>
    <w:rsid w:val="00C433B2"/>
    <w:rsid w:val="00C45624"/>
    <w:rsid w:val="00C51256"/>
    <w:rsid w:val="00C5425C"/>
    <w:rsid w:val="00C57A52"/>
    <w:rsid w:val="00C604E8"/>
    <w:rsid w:val="00C61019"/>
    <w:rsid w:val="00C64BC1"/>
    <w:rsid w:val="00C6529C"/>
    <w:rsid w:val="00C653B8"/>
    <w:rsid w:val="00C67792"/>
    <w:rsid w:val="00C72996"/>
    <w:rsid w:val="00C73728"/>
    <w:rsid w:val="00C86040"/>
    <w:rsid w:val="00C9097E"/>
    <w:rsid w:val="00C921B3"/>
    <w:rsid w:val="00C964E3"/>
    <w:rsid w:val="00C97EA1"/>
    <w:rsid w:val="00CA6DBB"/>
    <w:rsid w:val="00CA7D00"/>
    <w:rsid w:val="00CB02D8"/>
    <w:rsid w:val="00CC08AB"/>
    <w:rsid w:val="00CD51F4"/>
    <w:rsid w:val="00CD630A"/>
    <w:rsid w:val="00CF103E"/>
    <w:rsid w:val="00CF2616"/>
    <w:rsid w:val="00D00AE1"/>
    <w:rsid w:val="00D01970"/>
    <w:rsid w:val="00D07A3D"/>
    <w:rsid w:val="00D11D22"/>
    <w:rsid w:val="00D132BE"/>
    <w:rsid w:val="00D15C7B"/>
    <w:rsid w:val="00D16DA2"/>
    <w:rsid w:val="00D17D12"/>
    <w:rsid w:val="00D2425A"/>
    <w:rsid w:val="00D24A12"/>
    <w:rsid w:val="00D25FFE"/>
    <w:rsid w:val="00D260EF"/>
    <w:rsid w:val="00D30F70"/>
    <w:rsid w:val="00D30FA0"/>
    <w:rsid w:val="00D35496"/>
    <w:rsid w:val="00D37C5E"/>
    <w:rsid w:val="00D409FC"/>
    <w:rsid w:val="00D44EE1"/>
    <w:rsid w:val="00D52DB1"/>
    <w:rsid w:val="00D604CE"/>
    <w:rsid w:val="00D65EF1"/>
    <w:rsid w:val="00D707D6"/>
    <w:rsid w:val="00D72636"/>
    <w:rsid w:val="00D73A31"/>
    <w:rsid w:val="00D82AB6"/>
    <w:rsid w:val="00D83A1E"/>
    <w:rsid w:val="00D84446"/>
    <w:rsid w:val="00D93668"/>
    <w:rsid w:val="00DA0863"/>
    <w:rsid w:val="00DA2561"/>
    <w:rsid w:val="00DA5B31"/>
    <w:rsid w:val="00DC251E"/>
    <w:rsid w:val="00DC32C7"/>
    <w:rsid w:val="00DD14D2"/>
    <w:rsid w:val="00DE12F1"/>
    <w:rsid w:val="00DE1CCF"/>
    <w:rsid w:val="00DF3B48"/>
    <w:rsid w:val="00E00C36"/>
    <w:rsid w:val="00E00F6E"/>
    <w:rsid w:val="00E0126A"/>
    <w:rsid w:val="00E02158"/>
    <w:rsid w:val="00E02BC7"/>
    <w:rsid w:val="00E06FC7"/>
    <w:rsid w:val="00E1244F"/>
    <w:rsid w:val="00E16347"/>
    <w:rsid w:val="00E1692E"/>
    <w:rsid w:val="00E22463"/>
    <w:rsid w:val="00E22BBB"/>
    <w:rsid w:val="00E24125"/>
    <w:rsid w:val="00E24530"/>
    <w:rsid w:val="00E251C5"/>
    <w:rsid w:val="00E27476"/>
    <w:rsid w:val="00E325F9"/>
    <w:rsid w:val="00E35ABF"/>
    <w:rsid w:val="00E41EE6"/>
    <w:rsid w:val="00E444F3"/>
    <w:rsid w:val="00E44E96"/>
    <w:rsid w:val="00E50108"/>
    <w:rsid w:val="00E515E3"/>
    <w:rsid w:val="00E5254D"/>
    <w:rsid w:val="00E53B94"/>
    <w:rsid w:val="00E53DCE"/>
    <w:rsid w:val="00E54629"/>
    <w:rsid w:val="00E70B00"/>
    <w:rsid w:val="00E713A3"/>
    <w:rsid w:val="00E73C0E"/>
    <w:rsid w:val="00E76AAB"/>
    <w:rsid w:val="00E77144"/>
    <w:rsid w:val="00E8059E"/>
    <w:rsid w:val="00E8191F"/>
    <w:rsid w:val="00E86AB7"/>
    <w:rsid w:val="00E8729A"/>
    <w:rsid w:val="00E93B2F"/>
    <w:rsid w:val="00E93EB0"/>
    <w:rsid w:val="00E95FB8"/>
    <w:rsid w:val="00EA4CFE"/>
    <w:rsid w:val="00EB61F4"/>
    <w:rsid w:val="00EC328C"/>
    <w:rsid w:val="00ED2454"/>
    <w:rsid w:val="00ED4838"/>
    <w:rsid w:val="00ED561E"/>
    <w:rsid w:val="00ED6342"/>
    <w:rsid w:val="00EE0A8B"/>
    <w:rsid w:val="00EE0F60"/>
    <w:rsid w:val="00EE35EC"/>
    <w:rsid w:val="00EE74EF"/>
    <w:rsid w:val="00EF2AE8"/>
    <w:rsid w:val="00EF6270"/>
    <w:rsid w:val="00F0385D"/>
    <w:rsid w:val="00F046E5"/>
    <w:rsid w:val="00F06270"/>
    <w:rsid w:val="00F12824"/>
    <w:rsid w:val="00F15375"/>
    <w:rsid w:val="00F20F52"/>
    <w:rsid w:val="00F31953"/>
    <w:rsid w:val="00F3374F"/>
    <w:rsid w:val="00F36ADB"/>
    <w:rsid w:val="00F37E79"/>
    <w:rsid w:val="00F47492"/>
    <w:rsid w:val="00F54B2B"/>
    <w:rsid w:val="00F64690"/>
    <w:rsid w:val="00F64750"/>
    <w:rsid w:val="00F70EE7"/>
    <w:rsid w:val="00F8087E"/>
    <w:rsid w:val="00F83F28"/>
    <w:rsid w:val="00F843AE"/>
    <w:rsid w:val="00F878B9"/>
    <w:rsid w:val="00F97A35"/>
    <w:rsid w:val="00FA457A"/>
    <w:rsid w:val="00FC257D"/>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1D29"/>
  <w15:docId w15:val="{7CC75B13-61F4-4D04-A891-BB7AB7EF99C0}"/>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szCs w:val="22"/>
        <w:lang w:val="tr-TR" w:bidi="ar-SA" w:eastAsia="en-US"/>
      </w:rPr>
    </w:rPrDefault>
    <w:pPrDefault>
      <w:pPr>
        <w:ind w:left="119" w:right="119"/>
      </w:pPr>
    </w:pPrDefault>
  </w:docDefaults>
  <w:style w:type="paragraph" w:default="1" w:styleId="Normal">
    <w:name w:val="Normal"/>
    <w:uiPriority w:val="99"/>
    <w:qFormat w:val="on"/>
    <w:pPr>
      <w:ind w:left="0" w:right="0"/>
    </w:pPr>
    <w:rPr>
      <w:rFonts w:ascii="Times New Roman" w:cs="Times New Roman" w:eastAsia="Times New Roman" w:hAnsi="Times New Roman"/>
      <w:sz w:val="24"/>
      <w:szCs w:val="24"/>
      <w:lang w:eastAsia="tr-TR"/>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Footer">
    <w:name w:val="Footer"/>
    <w:basedOn w:val="Normal"/>
    <w:link w:val="AltBilgiChar"/>
    <w:uiPriority w:val="99"/>
    <w:pPr>
      <w:tabs>
        <w:tab w:val="center" w:pos="4536"/>
        <w:tab w:val="right" w:pos="9072"/>
      </w:tabs>
    </w:pPr>
  </w:style>
  <w:style w:type="character" w:customStyle="1" w:styleId="AltBilgiChar">
    <w:name w:val="Alt Bilgi Char"/>
    <w:basedOn w:val="DefaultParagraphFont"/>
    <w:link w:val="Footer"/>
    <w:uiPriority w:val="99"/>
    <w:rPr>
      <w:rFonts w:ascii="Times New Roman" w:cs="Times New Roman" w:eastAsia="Times New Roman" w:hAnsi="Times New Roman"/>
      <w:sz w:val="24"/>
      <w:szCs w:val="24"/>
      <w:lang w:eastAsia="tr-TR"/>
    </w:rPr>
  </w:style>
  <w:style w:type="character" w:styleId="Pagenumber">
    <w:name w:val="Page number"/>
    <w:basedOn w:val="DefaultParagraphFont"/>
    <w:uiPriority w:val="99"/>
    <w:rPr>
      <w:rFonts w:cs="Times New Roman"/>
    </w:rPr>
  </w:style>
  <w:style w:type="paragraph" w:styleId="ListParagraph">
    <w:name w:val="List Paragraph"/>
    <w:basedOn w:val="Normal"/>
    <w:uiPriority w:val="34"/>
    <w:qFormat w:val="on"/>
    <w:pPr>
      <w:ind w:left="720"/>
      <w:contextualSpacing w:val="on"/>
    </w:pPr>
  </w:style>
  <w:style w:type="paragraph" w:styleId="Header">
    <w:name w:val="Header"/>
    <w:basedOn w:val="Normal"/>
    <w:link w:val="ÜstBilgiChar"/>
    <w:uiPriority w:val="99"/>
    <w:unhideWhenUsed w:val="on"/>
    <w:unhideWhenUsed w:val="on"/>
    <w:pPr>
      <w:tabs>
        <w:tab w:val="center" w:pos="4536"/>
        <w:tab w:val="right" w:pos="9072"/>
      </w:tabs>
    </w:pPr>
  </w:style>
  <w:style w:type="character" w:customStyle="1" w:styleId="ÜstBilgiChar">
    <w:name w:val="Üst Bilgi Char"/>
    <w:basedOn w:val="DefaultParagraphFont"/>
    <w:link w:val="Header"/>
    <w:uiPriority w:val="99"/>
    <w:rPr>
      <w:rFonts w:ascii="Times New Roman" w:cs="Times New Roman" w:eastAsia="Times New Roman" w:hAnsi="Times New Roman"/>
      <w:sz w:val="24"/>
      <w:szCs w:val="24"/>
      <w:lang w:eastAsia="tr-TR"/>
    </w:rPr>
  </w:style>
  <w:style w:type="paragraph" w:styleId="BalloonText">
    <w:name w:val="Balloon Text"/>
    <w:basedOn w:val="Normal"/>
    <w:link w:val="BalonMetniChar"/>
    <w:uiPriority w:val="99"/>
    <w:semiHidden w:val="on"/>
    <w:unhideWhenUsed w:val="on"/>
    <w:unhideWhenUsed w:val="on"/>
    <w:rPr>
      <w:rFonts w:ascii="Tahoma" w:cs="Tahoma" w:hAnsi="Tahoma"/>
      <w:sz w:val="16"/>
      <w:szCs w:val="16"/>
    </w:rPr>
  </w:style>
  <w:style w:type="character" w:customStyle="1" w:styleId="BalonMetniChar">
    <w:name w:val="Balon Metni Char"/>
    <w:basedOn w:val="DefaultParagraphFont"/>
    <w:link w:val="BalloonText"/>
    <w:uiPriority w:val="99"/>
    <w:semiHidden w:val="on"/>
    <w:rPr>
      <w:rFonts w:ascii="Tahoma" w:cs="Tahoma" w:eastAsia="Times New Roman" w:hAnsi="Tahoma"/>
      <w:sz w:val="16"/>
      <w:szCs w:val="16"/>
      <w:lang w:eastAsia="tr-TR"/>
    </w:rPr>
  </w:style>
  <w:style w:type="paragraph" w:styleId="Normal(Web)">
    <w:name w:val="Normal (Web)"/>
    <w:basedOn w:val="Normal"/>
    <w:uiPriority w:val="99"/>
    <w:unhideWhenUsed w:val="on"/>
    <w:unhideWhenUsed w:val="on"/>
    <w:pPr>
      <w:spacing w:before="100" w:after="100"/>
    </w:pPr>
  </w:style>
  <w:style w:type="paragraph" w:customStyle="1" w:styleId="Default">
    <w:name w:val="Default"/>
    <w:uiPriority w:val="99"/>
    <w:pPr>
      <w:ind w:left="0" w:right="0"/>
    </w:pPr>
    <w:rPr>
      <w:rFonts w:ascii="Times New Roman" w:cs="Times New Roman" w:hAnsi="Times New Roman"/>
      <w:color w:val="000000"/>
      <w:sz w:val="24"/>
      <w:szCs w:val="24"/>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491068321">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0" Type="http://schemas.openxmlformats.org/officeDocument/2006/relationships/fontTable" Target="fontTable.xml"/><Relationship Id="rId11" Type="http://schemas.openxmlformats.org/officeDocument/2006/relationships/theme" Target="theme/theme1.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 Type="http://schemas.openxmlformats.org/officeDocument/2006/relationships/customXml" Target="../customXml/item1.xml"/><Relationship Id="rId5"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zoom="100000">
              <a:rot lat="0" lon="0" rev="0"/>
            </a:camera>
            <a:lightRig rig="threePt" dir="t">
              <a:rot lat="0" lon="0" rev="1200000"/>
            </a:lightRig>
          </a:scene3d>
          <a:sp3d z="0" extrusionH="0" contourW="0" prstMaterial="warmMatte">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815A-25A5-4AA1-93AC-6E2EFA5A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967</Words>
  <Characters>5512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Mertcan Öztürk</cp:lastModifiedBy>
</cp:coreProperties>
</file>